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BA903" w14:textId="7DCE54CE" w:rsidR="00700EF5" w:rsidRPr="009C2BE3" w:rsidRDefault="004722FA" w:rsidP="00700EF5">
      <w:pPr>
        <w:pStyle w:val="3GPPHeader"/>
        <w:spacing w:after="60"/>
        <w:rPr>
          <w:sz w:val="32"/>
          <w:szCs w:val="32"/>
        </w:rPr>
      </w:pPr>
      <w:r w:rsidRPr="00C414B8">
        <w:t>3GPP TSG-RAN WG2</w:t>
      </w:r>
      <w:r>
        <w:t>#10</w:t>
      </w:r>
      <w:r w:rsidR="00433D44">
        <w:t>3</w:t>
      </w:r>
      <w:r w:rsidR="00700EF5" w:rsidRPr="009C2BE3">
        <w:tab/>
      </w:r>
      <w:r w:rsidR="00343872" w:rsidRPr="00343872">
        <w:rPr>
          <w:rFonts w:cs="Arial"/>
          <w:bCs/>
          <w:sz w:val="32"/>
          <w:szCs w:val="26"/>
        </w:rPr>
        <w:t>R2-1812460</w:t>
      </w:r>
    </w:p>
    <w:p w14:paraId="331FB514" w14:textId="1FB2FFCA" w:rsidR="00700EF5" w:rsidRPr="00CE0424" w:rsidRDefault="00433D44" w:rsidP="00700EF5">
      <w:pPr>
        <w:pStyle w:val="3GPPHeader"/>
      </w:pPr>
      <w:r>
        <w:t>Gothenburg</w:t>
      </w:r>
      <w:r w:rsidR="005D5299" w:rsidRPr="00C414B8">
        <w:t xml:space="preserve">, </w:t>
      </w:r>
      <w:r w:rsidR="00185F8E">
        <w:t>S</w:t>
      </w:r>
      <w:r>
        <w:t>weden</w:t>
      </w:r>
      <w:r w:rsidR="005D5299" w:rsidRPr="00C414B8">
        <w:t xml:space="preserve">, </w:t>
      </w:r>
      <w:r w:rsidR="00185F8E">
        <w:t>2</w:t>
      </w:r>
      <w:r>
        <w:t>0</w:t>
      </w:r>
      <w:r>
        <w:rPr>
          <w:vertAlign w:val="superscript"/>
        </w:rPr>
        <w:t>th</w:t>
      </w:r>
      <w:r w:rsidR="005D5299">
        <w:t xml:space="preserve"> – 2</w:t>
      </w:r>
      <w:r>
        <w:t>4</w:t>
      </w:r>
      <w:r w:rsidR="005D5299">
        <w:rPr>
          <w:vertAlign w:val="superscript"/>
        </w:rPr>
        <w:t>th</w:t>
      </w:r>
      <w:r w:rsidR="005D5299" w:rsidRPr="00C414B8">
        <w:t xml:space="preserve"> </w:t>
      </w:r>
      <w:r w:rsidR="0023502A">
        <w:t>August</w:t>
      </w:r>
      <w:r w:rsidR="005D5299" w:rsidRPr="00C414B8">
        <w:t xml:space="preserve"> 2018</w:t>
      </w:r>
      <w:r w:rsidR="00856303" w:rsidRPr="00C905B9">
        <w:tab/>
      </w:r>
    </w:p>
    <w:p w14:paraId="627283B3" w14:textId="77777777" w:rsidR="00E90E49" w:rsidRPr="00CE0424" w:rsidRDefault="00E90E49" w:rsidP="00357380">
      <w:pPr>
        <w:pStyle w:val="3GPPHeader"/>
      </w:pPr>
    </w:p>
    <w:p w14:paraId="5E335626" w14:textId="604870F6" w:rsidR="00E90E49" w:rsidRPr="006513BF" w:rsidRDefault="00E90E49" w:rsidP="00311702">
      <w:pPr>
        <w:pStyle w:val="3GPPHeader"/>
        <w:rPr>
          <w:sz w:val="22"/>
          <w:szCs w:val="22"/>
          <w:lang w:val="en-US"/>
        </w:rPr>
      </w:pPr>
      <w:r w:rsidRPr="006513BF">
        <w:rPr>
          <w:sz w:val="22"/>
          <w:szCs w:val="22"/>
          <w:lang w:val="en-US"/>
        </w:rPr>
        <w:t>Agenda Item:</w:t>
      </w:r>
      <w:r w:rsidRPr="006513BF">
        <w:rPr>
          <w:sz w:val="22"/>
          <w:szCs w:val="22"/>
          <w:lang w:val="en-US"/>
        </w:rPr>
        <w:tab/>
      </w:r>
      <w:r w:rsidR="00A73FC8" w:rsidRPr="00A73FC8">
        <w:rPr>
          <w:sz w:val="22"/>
          <w:szCs w:val="22"/>
          <w:lang w:val="en-US"/>
        </w:rPr>
        <w:t>10.2.4</w:t>
      </w:r>
      <w:bookmarkStart w:id="0" w:name="_GoBack"/>
      <w:bookmarkEnd w:id="0"/>
    </w:p>
    <w:p w14:paraId="727CCDC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8EEA980" w14:textId="21771E6C" w:rsidR="00E90E49" w:rsidRPr="00CE0424" w:rsidRDefault="003D3C45" w:rsidP="00ED6CE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D6CE4">
        <w:rPr>
          <w:sz w:val="22"/>
          <w:szCs w:val="22"/>
        </w:rPr>
        <w:t xml:space="preserve">On </w:t>
      </w:r>
      <w:r w:rsidR="00B82D27">
        <w:rPr>
          <w:sz w:val="22"/>
          <w:szCs w:val="22"/>
        </w:rPr>
        <w:t>provi</w:t>
      </w:r>
      <w:r w:rsidR="00832177">
        <w:rPr>
          <w:sz w:val="22"/>
          <w:szCs w:val="22"/>
        </w:rPr>
        <w:t>ding timing information of an LTE cell to the LMF</w:t>
      </w:r>
    </w:p>
    <w:p w14:paraId="36E9707D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842C0">
        <w:rPr>
          <w:sz w:val="22"/>
          <w:szCs w:val="22"/>
        </w:rPr>
        <w:t>Discussion, Decision</w:t>
      </w:r>
    </w:p>
    <w:p w14:paraId="050FEC3C" w14:textId="681DBCA3" w:rsidR="00C24345" w:rsidRDefault="00E90E49" w:rsidP="00A2052C">
      <w:pPr>
        <w:pStyle w:val="Heading1"/>
      </w:pPr>
      <w:r w:rsidRPr="00CE0424">
        <w:t>Introduction</w:t>
      </w:r>
    </w:p>
    <w:p w14:paraId="450BCF8A" w14:textId="371B4A42" w:rsidR="00D763B9" w:rsidRDefault="00924AF1" w:rsidP="00D763B9">
      <w:pPr>
        <w:pStyle w:val="Proposal"/>
        <w:numPr>
          <w:ilvl w:val="0"/>
          <w:numId w:val="0"/>
        </w:numPr>
        <w:rPr>
          <w:b w:val="0"/>
          <w:bCs w:val="0"/>
        </w:rPr>
      </w:pPr>
      <w:bookmarkStart w:id="1" w:name="_Toc510745228"/>
      <w:bookmarkStart w:id="2" w:name="_Toc513735446"/>
      <w:bookmarkStart w:id="3" w:name="_Toc513735534"/>
      <w:r w:rsidRPr="00D763B9">
        <w:rPr>
          <w:b w:val="0"/>
          <w:bCs w:val="0"/>
        </w:rPr>
        <w:t>At RAN2#</w:t>
      </w:r>
      <w:r w:rsidR="007D1EAD" w:rsidRPr="00D763B9">
        <w:rPr>
          <w:b w:val="0"/>
          <w:bCs w:val="0"/>
        </w:rPr>
        <w:t>10</w:t>
      </w:r>
      <w:r w:rsidR="006513BF">
        <w:rPr>
          <w:b w:val="0"/>
          <w:bCs w:val="0"/>
        </w:rPr>
        <w:t>2</w:t>
      </w:r>
      <w:r w:rsidR="003B1F92">
        <w:rPr>
          <w:b w:val="0"/>
          <w:bCs w:val="0"/>
        </w:rPr>
        <w:t xml:space="preserve"> for the</w:t>
      </w:r>
      <w:r w:rsidR="00AE68E2">
        <w:rPr>
          <w:b w:val="0"/>
          <w:bCs w:val="0"/>
        </w:rPr>
        <w:t xml:space="preserve"> </w:t>
      </w:r>
      <w:r w:rsidR="003B1F92">
        <w:rPr>
          <w:b w:val="0"/>
          <w:bCs w:val="0"/>
        </w:rPr>
        <w:t>positioning WI [1]</w:t>
      </w:r>
      <w:r w:rsidRPr="00D763B9">
        <w:rPr>
          <w:b w:val="0"/>
          <w:bCs w:val="0"/>
        </w:rPr>
        <w:t xml:space="preserve">, </w:t>
      </w:r>
      <w:r w:rsidR="00D66743">
        <w:rPr>
          <w:b w:val="0"/>
          <w:bCs w:val="0"/>
        </w:rPr>
        <w:t>the following agreements were made for NR positioning enhancements</w:t>
      </w:r>
      <w:bookmarkEnd w:id="1"/>
      <w:bookmarkEnd w:id="2"/>
      <w:bookmarkEnd w:id="3"/>
      <w:r w:rsidR="00D66743">
        <w:rPr>
          <w:b w:val="0"/>
          <w:bCs w:val="0"/>
        </w:rPr>
        <w:t>:</w:t>
      </w:r>
    </w:p>
    <w:p w14:paraId="47BA0BA4" w14:textId="77777777" w:rsidR="00AE68E2" w:rsidRDefault="00AE68E2" w:rsidP="00AE68E2">
      <w:pPr>
        <w:pStyle w:val="Doc-text2"/>
        <w:ind w:left="363"/>
        <w:rPr>
          <w:i/>
          <w:iCs/>
          <w:lang w:val="en-US" w:eastAsia="en-US"/>
        </w:rPr>
      </w:pPr>
      <w:r>
        <w:rPr>
          <w:i/>
          <w:iCs/>
        </w:rPr>
        <w:t>Agreements</w:t>
      </w:r>
    </w:p>
    <w:p w14:paraId="475D7662" w14:textId="4BC72EBC" w:rsidR="00AE68E2" w:rsidRDefault="00AE68E2" w:rsidP="00AE68E2">
      <w:pPr>
        <w:pStyle w:val="Doc-text2"/>
        <w:ind w:left="363"/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91641A" wp14:editId="204D2D14">
                <wp:simplePos x="0" y="0"/>
                <wp:positionH relativeFrom="column">
                  <wp:posOffset>-53340</wp:posOffset>
                </wp:positionH>
                <wp:positionV relativeFrom="paragraph">
                  <wp:posOffset>66675</wp:posOffset>
                </wp:positionV>
                <wp:extent cx="6219825" cy="16192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825" cy="1619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31348F" id="Rectangle 2" o:spid="_x0000_s1026" style="position:absolute;margin-left:-4.2pt;margin-top:5.25pt;width:489.7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" filled="f" strokecolor="black [3213]" strokeweight="1pt"/>
            </w:pict>
          </mc:Fallback>
        </mc:AlternateContent>
      </w:r>
    </w:p>
    <w:p w14:paraId="67936557" w14:textId="77777777" w:rsidR="00AE68E2" w:rsidRDefault="00AE68E2" w:rsidP="00AE68E2">
      <w:pPr>
        <w:pStyle w:val="Doc-text2"/>
        <w:ind w:left="363"/>
      </w:pPr>
      <w:r>
        <w:t>1:   No new or extension of existing LPP procedure is required for UE to provide the SFN and frame timing information of an LTE cell to the LMF.</w:t>
      </w:r>
    </w:p>
    <w:p w14:paraId="1CA3AF59" w14:textId="77777777" w:rsidR="00AE68E2" w:rsidRDefault="00AE68E2" w:rsidP="00AE68E2">
      <w:pPr>
        <w:pStyle w:val="Doc-text2"/>
        <w:ind w:left="363"/>
      </w:pPr>
      <w:r>
        <w:t>2:   The LMF can provide a list of LTE cells in the OTDOA assistance data even if the LMF does not know the SFN or frame timing of the LTE cells.</w:t>
      </w:r>
    </w:p>
    <w:p w14:paraId="4E8A9CA8" w14:textId="77777777" w:rsidR="00AE68E2" w:rsidRDefault="00AE68E2" w:rsidP="00AE68E2">
      <w:pPr>
        <w:pStyle w:val="Doc-text2"/>
        <w:ind w:left="363"/>
      </w:pPr>
      <w:r>
        <w:t xml:space="preserve">3:   The UE can request measurement gap configuration from </w:t>
      </w:r>
      <w:proofErr w:type="spellStart"/>
      <w:r>
        <w:t>gNB</w:t>
      </w:r>
      <w:proofErr w:type="spellEnd"/>
      <w:r>
        <w:t xml:space="preserve"> to perform RSTD measurements </w:t>
      </w:r>
      <w:proofErr w:type="gramStart"/>
      <w:r>
        <w:t>and also</w:t>
      </w:r>
      <w:proofErr w:type="gramEnd"/>
      <w:r>
        <w:t xml:space="preserve"> to obtain the SFN of one of the LTE cell in the LMF provided OTDOA assistance data.</w:t>
      </w:r>
    </w:p>
    <w:p w14:paraId="36A8C321" w14:textId="77777777" w:rsidR="00AE68E2" w:rsidRDefault="00AE68E2" w:rsidP="00AE68E2">
      <w:pPr>
        <w:pStyle w:val="Doc-text2"/>
        <w:ind w:left="363"/>
      </w:pPr>
      <w:r>
        <w:t>4:   The OTDOA assistance can indicate an SFN timing offset between the serving NR cell and the LTE assistance data reference cell, if it is known.</w:t>
      </w:r>
    </w:p>
    <w:p w14:paraId="0352AAA0" w14:textId="77777777" w:rsidR="00AE68E2" w:rsidRDefault="00AE68E2" w:rsidP="00AE68E2">
      <w:pPr>
        <w:pStyle w:val="Doc-text2"/>
        <w:ind w:left="363"/>
      </w:pPr>
      <w:r>
        <w:t>FFS Whether the gap for acquiring the SFN of the LTE cell is a scheduled gap or an autonomous gap.</w:t>
      </w:r>
    </w:p>
    <w:p w14:paraId="1568633E" w14:textId="77777777" w:rsidR="00AE68E2" w:rsidRDefault="00AE68E2" w:rsidP="00AE68E2">
      <w:pPr>
        <w:pStyle w:val="Doc-text2"/>
        <w:ind w:left="363"/>
      </w:pPr>
      <w:r>
        <w:t>FFS Whether CGI is also required to be obtained from the LTE cell.</w:t>
      </w:r>
    </w:p>
    <w:p w14:paraId="60B3EDF5" w14:textId="25118BC7" w:rsidR="00AE68E2" w:rsidRDefault="00AE68E2" w:rsidP="00AE68E2">
      <w:pPr>
        <w:rPr>
          <w:rFonts w:cs="Arial"/>
        </w:rPr>
      </w:pPr>
    </w:p>
    <w:p w14:paraId="2D2C13AE" w14:textId="226A1560" w:rsidR="0086045D" w:rsidRDefault="0086045D" w:rsidP="00AE68E2">
      <w:pPr>
        <w:rPr>
          <w:rFonts w:cs="Arial"/>
        </w:rPr>
      </w:pPr>
      <w:r>
        <w:rPr>
          <w:rFonts w:cs="Arial"/>
        </w:rPr>
        <w:t xml:space="preserve">The above agreements </w:t>
      </w:r>
      <w:r w:rsidR="008B7A7F">
        <w:rPr>
          <w:rFonts w:cs="Arial"/>
        </w:rPr>
        <w:t xml:space="preserve">would optimistically consider the OTDOA procedure to work, while in this contribution, we try to </w:t>
      </w:r>
      <w:r w:rsidR="00A52F87">
        <w:rPr>
          <w:rFonts w:cs="Arial"/>
        </w:rPr>
        <w:t xml:space="preserve">give more explanation on why we need to provide more </w:t>
      </w:r>
      <w:r w:rsidR="00497D6D">
        <w:rPr>
          <w:rFonts w:cs="Arial"/>
        </w:rPr>
        <w:t xml:space="preserve">network </w:t>
      </w:r>
      <w:r w:rsidR="00A52F87">
        <w:rPr>
          <w:rFonts w:cs="Arial"/>
        </w:rPr>
        <w:t xml:space="preserve">support in Rel.15 for NR OTDOA positioning. </w:t>
      </w:r>
    </w:p>
    <w:p w14:paraId="7696A3A5" w14:textId="681493DB" w:rsidR="004000E8" w:rsidRDefault="004000E8" w:rsidP="00CE0424">
      <w:pPr>
        <w:pStyle w:val="Heading1"/>
      </w:pPr>
      <w:bookmarkStart w:id="4" w:name="_Ref178064866"/>
      <w:r w:rsidRPr="00CE0424">
        <w:t>Discussion</w:t>
      </w:r>
      <w:bookmarkEnd w:id="4"/>
    </w:p>
    <w:p w14:paraId="6BBF65A3" w14:textId="77777777" w:rsidR="00791BC9" w:rsidRDefault="00791BC9" w:rsidP="002D6FF0">
      <w:r>
        <w:t>Two</w:t>
      </w:r>
      <w:r w:rsidR="005758D2">
        <w:t xml:space="preserve"> main parameter</w:t>
      </w:r>
      <w:r>
        <w:t>s</w:t>
      </w:r>
      <w:r w:rsidR="005758D2">
        <w:t xml:space="preserve"> which should not be neglected in the OTDOA </w:t>
      </w:r>
      <w:r w:rsidR="00F750D6">
        <w:t xml:space="preserve">procedure </w:t>
      </w:r>
      <w:r>
        <w:t>are:</w:t>
      </w:r>
    </w:p>
    <w:p w14:paraId="34025546" w14:textId="7B18315B" w:rsidR="00B04E0E" w:rsidRDefault="00791BC9" w:rsidP="00791BC9">
      <w:pPr>
        <w:pStyle w:val="ListParagraph"/>
        <w:numPr>
          <w:ilvl w:val="0"/>
          <w:numId w:val="23"/>
        </w:numPr>
      </w:pPr>
      <w:r>
        <w:t>T</w:t>
      </w:r>
      <w:r w:rsidR="00F750D6">
        <w:t xml:space="preserve">he UE needs to know the timing of PRS transmission </w:t>
      </w:r>
      <w:r>
        <w:t>for each reference and neighbor cell</w:t>
      </w:r>
      <w:r w:rsidR="00CF75E7">
        <w:t>s</w:t>
      </w:r>
      <w:r>
        <w:t>.</w:t>
      </w:r>
    </w:p>
    <w:p w14:paraId="3208E8F5" w14:textId="734809C8" w:rsidR="00791BC9" w:rsidRDefault="00791BC9" w:rsidP="00791BC9">
      <w:pPr>
        <w:pStyle w:val="ListParagraph"/>
        <w:numPr>
          <w:ilvl w:val="0"/>
          <w:numId w:val="23"/>
        </w:numPr>
      </w:pPr>
      <w:r>
        <w:t xml:space="preserve">The LMF needs to know </w:t>
      </w:r>
      <w:r w:rsidR="00CF75E7">
        <w:t>the timing of PRSs and t</w:t>
      </w:r>
      <w:r w:rsidR="001A68D8">
        <w:t xml:space="preserve">o map that with the RSTD measurements received by the UE in order </w:t>
      </w:r>
      <w:r w:rsidR="004861CB">
        <w:t>derive the positioning estimation at the network side.</w:t>
      </w:r>
    </w:p>
    <w:p w14:paraId="515145B6" w14:textId="77777777" w:rsidR="00D2452E" w:rsidRDefault="004861CB" w:rsidP="004861CB">
      <w:r>
        <w:t xml:space="preserve">Based on </w:t>
      </w:r>
      <w:r w:rsidRPr="00704CAE">
        <w:rPr>
          <w:b/>
          <w:bCs/>
        </w:rPr>
        <w:t>the first</w:t>
      </w:r>
      <w:r w:rsidR="00704CAE">
        <w:rPr>
          <w:b/>
          <w:bCs/>
        </w:rPr>
        <w:t>, second and</w:t>
      </w:r>
      <w:r w:rsidR="00545EE0" w:rsidRPr="00704CAE">
        <w:rPr>
          <w:b/>
          <w:bCs/>
        </w:rPr>
        <w:t xml:space="preserve"> third</w:t>
      </w:r>
      <w:r w:rsidRPr="00704CAE">
        <w:rPr>
          <w:b/>
          <w:bCs/>
        </w:rPr>
        <w:t xml:space="preserve"> agreement</w:t>
      </w:r>
      <w:r w:rsidR="00545EE0" w:rsidRPr="00704CAE">
        <w:rPr>
          <w:b/>
          <w:bCs/>
        </w:rPr>
        <w:t>s</w:t>
      </w:r>
      <w:r w:rsidR="00545EE0">
        <w:t>, the UE may retrieve the SFN</w:t>
      </w:r>
      <w:r w:rsidR="00704CAE">
        <w:t xml:space="preserve"> of one of the LTE cell</w:t>
      </w:r>
      <w:r w:rsidR="00853FCE">
        <w:t>s</w:t>
      </w:r>
      <w:r w:rsidR="00704CAE">
        <w:t>,</w:t>
      </w:r>
      <w:r w:rsidR="00853FCE">
        <w:t xml:space="preserve"> while it may not receive any relative timing information from the LMF in the OTDOA assistance</w:t>
      </w:r>
      <w:r w:rsidR="00704CAE">
        <w:t xml:space="preserve"> </w:t>
      </w:r>
      <w:r w:rsidR="00853FCE">
        <w:t>data</w:t>
      </w:r>
      <w:r w:rsidR="000D3F62">
        <w:t xml:space="preserve">, </w:t>
      </w:r>
      <w:proofErr w:type="gramStart"/>
      <w:r w:rsidR="000D3F62">
        <w:t>and also</w:t>
      </w:r>
      <w:proofErr w:type="gramEnd"/>
      <w:r w:rsidR="000D3F62">
        <w:t xml:space="preserve"> would not report the timing information it has retrieved to the LMF! </w:t>
      </w:r>
      <w:r w:rsidR="00545EE0">
        <w:t xml:space="preserve"> </w:t>
      </w:r>
      <w:r w:rsidR="00960606">
        <w:t>This would leave the whole OTDOA procedure to fail</w:t>
      </w:r>
    </w:p>
    <w:p w14:paraId="2DAC2210" w14:textId="58BF327E" w:rsidR="004861CB" w:rsidRDefault="008E55EA" w:rsidP="00D2452E">
      <w:pPr>
        <w:pStyle w:val="ListParagraph"/>
        <w:numPr>
          <w:ilvl w:val="0"/>
          <w:numId w:val="24"/>
        </w:numPr>
      </w:pPr>
      <w:r>
        <w:t xml:space="preserve">as the OTDOA assistance data is incomplete, it contains the list of cells but not the timing of </w:t>
      </w:r>
      <w:r w:rsidR="00343E39">
        <w:t>PRS transmission</w:t>
      </w:r>
    </w:p>
    <w:p w14:paraId="3A00E6D0" w14:textId="7DF32C7A" w:rsidR="00D2452E" w:rsidRDefault="00D2452E" w:rsidP="00D2452E">
      <w:pPr>
        <w:pStyle w:val="ListParagraph"/>
        <w:numPr>
          <w:ilvl w:val="0"/>
          <w:numId w:val="24"/>
        </w:numPr>
      </w:pPr>
      <w:r>
        <w:t xml:space="preserve">even if the UE retrieves the SFN </w:t>
      </w:r>
      <w:r w:rsidR="00194291">
        <w:t xml:space="preserve">of one LTE cell, it </w:t>
      </w:r>
      <w:r w:rsidR="00112B62">
        <w:t xml:space="preserve">is still not clear how the UE retrieves the SFN offset between </w:t>
      </w:r>
      <w:r w:rsidR="00B95346">
        <w:t xml:space="preserve">different LTE reference and neighbor cells it has received in the OTDOA assistance data. </w:t>
      </w:r>
    </w:p>
    <w:p w14:paraId="74FE31F0" w14:textId="77777777" w:rsidR="00686BCE" w:rsidRDefault="00686BCE" w:rsidP="00686BCE">
      <w:pPr>
        <w:pStyle w:val="ListParagraph"/>
      </w:pPr>
    </w:p>
    <w:p w14:paraId="1BB0D274" w14:textId="77777777" w:rsidR="00986A2D" w:rsidRDefault="00EA6C69" w:rsidP="00986A2D">
      <w:r>
        <w:t>In LTE, the PRS configuration</w:t>
      </w:r>
      <w:r w:rsidR="00173B72">
        <w:t xml:space="preserve"> for each cell in the OTDOA assistance data is based on the SFN timing offset between that cell and the serving cell. </w:t>
      </w:r>
      <w:r w:rsidR="00284FC1">
        <w:t>In the current framework</w:t>
      </w:r>
      <w:r w:rsidR="00367D88">
        <w:t xml:space="preserve"> for NR, the UE is not connected to any LTE serving cell, therefore the LMF does not have that information, but on the other hand </w:t>
      </w:r>
      <w:r w:rsidR="00992F21">
        <w:t xml:space="preserve">the SFN offset of the PRS transmissions should be based on some other known cell. Therefore, we find the fourth agreement of </w:t>
      </w:r>
      <w:r w:rsidR="00307D1D">
        <w:lastRenderedPageBreak/>
        <w:t>high importance</w:t>
      </w:r>
      <w:r w:rsidR="005E19B5">
        <w:t xml:space="preserve">, that at least we should consider that the LMF reports the OTDOA assistance data </w:t>
      </w:r>
      <w:r w:rsidR="00454B12">
        <w:t xml:space="preserve">based on the SFN timing offset between the serving NR and the LTE cells. Otherwise, the </w:t>
      </w:r>
      <w:r w:rsidR="00986A2D">
        <w:t xml:space="preserve">OTDOA </w:t>
      </w:r>
      <w:r w:rsidR="00454B12">
        <w:t xml:space="preserve">procedure </w:t>
      </w:r>
      <w:r w:rsidR="00986A2D">
        <w:t>would mainly fail to perform.</w:t>
      </w:r>
    </w:p>
    <w:p w14:paraId="6273C90D" w14:textId="4FF8B4E4" w:rsidR="00986A2D" w:rsidRDefault="00986A2D" w:rsidP="00986A2D"/>
    <w:p w14:paraId="5EB0732C" w14:textId="32F67C05" w:rsidR="00B04E0E" w:rsidRDefault="007373D2" w:rsidP="00D34BCE">
      <w:pPr>
        <w:pStyle w:val="Proposal"/>
        <w:numPr>
          <w:ilvl w:val="0"/>
          <w:numId w:val="0"/>
        </w:numPr>
        <w:ind w:left="1555" w:hanging="1555"/>
        <w:textAlignment w:val="auto"/>
      </w:pPr>
      <w:r>
        <w:t xml:space="preserve">Observation </w:t>
      </w:r>
      <w:proofErr w:type="gramStart"/>
      <w:r>
        <w:t xml:space="preserve">1 </w:t>
      </w:r>
      <w:r w:rsidR="00A75289">
        <w:t xml:space="preserve"> </w:t>
      </w:r>
      <w:r w:rsidR="00986A2D">
        <w:t>Based</w:t>
      </w:r>
      <w:proofErr w:type="gramEnd"/>
      <w:r w:rsidR="00986A2D">
        <w:t xml:space="preserve"> on the current agreement</w:t>
      </w:r>
      <w:r w:rsidR="00376B0B">
        <w:t>s</w:t>
      </w:r>
      <w:r w:rsidR="00986A2D">
        <w:t xml:space="preserve">, in order for </w:t>
      </w:r>
      <w:r w:rsidR="00376B0B">
        <w:t xml:space="preserve">the OTDOA positioning method to perform for SA NR, the LMF is assumed </w:t>
      </w:r>
      <w:r w:rsidR="00141056">
        <w:t xml:space="preserve">to contain the SFN timing offset between NR and LTE cells. </w:t>
      </w:r>
      <w:r w:rsidR="00986A2D">
        <w:t xml:space="preserve"> </w:t>
      </w:r>
      <w:r w:rsidR="00307D1D">
        <w:t xml:space="preserve"> </w:t>
      </w:r>
    </w:p>
    <w:p w14:paraId="43870DDE" w14:textId="77777777" w:rsidR="00B04E0E" w:rsidRDefault="00B04E0E" w:rsidP="002D6FF0"/>
    <w:p w14:paraId="7E2081D0" w14:textId="217D3033" w:rsidR="006D7EDC" w:rsidRDefault="001A5F1E" w:rsidP="002D6FF0">
      <w:r>
        <w:t xml:space="preserve">While many companies considered this as an implementation </w:t>
      </w:r>
      <w:r w:rsidR="00420E04">
        <w:t xml:space="preserve">matter, and simply to be taken care at the network side, we would like to highlight the fact that there may be </w:t>
      </w:r>
      <w:r w:rsidR="006D7EDC">
        <w:t xml:space="preserve">multiple vendors for E-SMLC and LMF, </w:t>
      </w:r>
      <w:proofErr w:type="gramStart"/>
      <w:r w:rsidR="006D7EDC">
        <w:t>and also</w:t>
      </w:r>
      <w:proofErr w:type="gramEnd"/>
      <w:r w:rsidR="006D7EDC">
        <w:t xml:space="preserve"> the LTE and NR networks, therefore the above assumption is a very optimistic consideration and may result in the failure for OTDOA procedure for Rel.15 UEs with the current standard. </w:t>
      </w:r>
    </w:p>
    <w:p w14:paraId="0E9B1094" w14:textId="3C79785D" w:rsidR="009D1403" w:rsidRPr="003A0B09" w:rsidRDefault="00AF2E28" w:rsidP="003A0B09">
      <w:pPr>
        <w:pStyle w:val="Proposal"/>
        <w:numPr>
          <w:ilvl w:val="0"/>
          <w:numId w:val="0"/>
        </w:numPr>
        <w:rPr>
          <w:b w:val="0"/>
          <w:bCs w:val="0"/>
        </w:rPr>
      </w:pPr>
      <w:bookmarkStart w:id="5" w:name="_Toc510745230"/>
      <w:bookmarkStart w:id="6" w:name="_Toc513735448"/>
      <w:bookmarkStart w:id="7" w:name="_Toc513735536"/>
      <w:r>
        <w:rPr>
          <w:b w:val="0"/>
          <w:bCs w:val="0"/>
        </w:rPr>
        <w:t xml:space="preserve">One approach </w:t>
      </w:r>
      <w:r w:rsidR="00F45234">
        <w:rPr>
          <w:b w:val="0"/>
          <w:bCs w:val="0"/>
        </w:rPr>
        <w:t>would be to consider that the UE a</w:t>
      </w:r>
      <w:r w:rsidR="00461CEA">
        <w:rPr>
          <w:b w:val="0"/>
          <w:bCs w:val="0"/>
        </w:rPr>
        <w:t xml:space="preserve">fter completing the LTE SFN retrieval, </w:t>
      </w:r>
      <w:r w:rsidR="003A0B09">
        <w:rPr>
          <w:b w:val="0"/>
          <w:bCs w:val="0"/>
        </w:rPr>
        <w:t xml:space="preserve">it </w:t>
      </w:r>
      <w:r w:rsidR="00851B28">
        <w:rPr>
          <w:b w:val="0"/>
          <w:bCs w:val="0"/>
        </w:rPr>
        <w:t>can provide</w:t>
      </w:r>
      <w:r w:rsidR="003A0B09">
        <w:rPr>
          <w:b w:val="0"/>
          <w:bCs w:val="0"/>
        </w:rPr>
        <w:t xml:space="preserve"> the</w:t>
      </w:r>
      <w:r w:rsidR="00851B28">
        <w:rPr>
          <w:b w:val="0"/>
          <w:bCs w:val="0"/>
        </w:rPr>
        <w:t xml:space="preserve"> information about the detected LTE cell to LMF</w:t>
      </w:r>
      <w:r w:rsidR="00A55FB8">
        <w:rPr>
          <w:b w:val="0"/>
          <w:bCs w:val="0"/>
        </w:rPr>
        <w:t xml:space="preserve">. </w:t>
      </w:r>
      <w:r w:rsidR="00CB15EB">
        <w:rPr>
          <w:b w:val="0"/>
          <w:bCs w:val="0"/>
        </w:rPr>
        <w:t xml:space="preserve">Thereby, LMF can provide OTDOA assistance data </w:t>
      </w:r>
      <w:r w:rsidR="003605F0">
        <w:rPr>
          <w:b w:val="0"/>
          <w:bCs w:val="0"/>
        </w:rPr>
        <w:t>(</w:t>
      </w:r>
      <w:r w:rsidR="00A55FB8">
        <w:rPr>
          <w:b w:val="0"/>
          <w:bCs w:val="0"/>
        </w:rPr>
        <w:t>PRS configurations, muting patterns etc</w:t>
      </w:r>
      <w:r w:rsidR="003605F0">
        <w:rPr>
          <w:b w:val="0"/>
          <w:bCs w:val="0"/>
        </w:rPr>
        <w:t xml:space="preserve">) </w:t>
      </w:r>
      <w:r w:rsidR="00CB15EB">
        <w:rPr>
          <w:b w:val="0"/>
          <w:bCs w:val="0"/>
        </w:rPr>
        <w:t xml:space="preserve">to the NR device based on </w:t>
      </w:r>
      <w:r w:rsidR="00B56582">
        <w:rPr>
          <w:b w:val="0"/>
          <w:bCs w:val="0"/>
        </w:rPr>
        <w:t>a</w:t>
      </w:r>
      <w:r w:rsidR="00CB15EB">
        <w:rPr>
          <w:b w:val="0"/>
          <w:bCs w:val="0"/>
        </w:rPr>
        <w:t xml:space="preserve"> time reference</w:t>
      </w:r>
      <w:r w:rsidR="00B56582">
        <w:rPr>
          <w:b w:val="0"/>
          <w:bCs w:val="0"/>
        </w:rPr>
        <w:t xml:space="preserve"> associated to the detected LTE cell</w:t>
      </w:r>
      <w:r w:rsidR="00CB15EB">
        <w:rPr>
          <w:b w:val="0"/>
          <w:bCs w:val="0"/>
        </w:rPr>
        <w:t>.</w:t>
      </w:r>
      <w:bookmarkEnd w:id="5"/>
      <w:bookmarkEnd w:id="6"/>
      <w:bookmarkEnd w:id="7"/>
      <w:r w:rsidR="004C1601">
        <w:rPr>
          <w:b w:val="0"/>
          <w:bCs w:val="0"/>
        </w:rPr>
        <w:t xml:space="preserve"> This however, may be in contradiction with the first agreement made at the previous meeting. </w:t>
      </w:r>
    </w:p>
    <w:p w14:paraId="2D9B8E1F" w14:textId="36AB37EC" w:rsidR="003A0B09" w:rsidRDefault="0062000C" w:rsidP="002D6FF0">
      <w:r>
        <w:t xml:space="preserve">Therefore, our proposal is to at least support the SFTD measurement collection at the E-SMLC/LMF, </w:t>
      </w:r>
      <w:proofErr w:type="gramStart"/>
      <w:r>
        <w:t>in order to</w:t>
      </w:r>
      <w:proofErr w:type="gramEnd"/>
      <w:r w:rsidR="00F708E1">
        <w:t xml:space="preserve"> somehow guarantee the existence of LTE-NR timing relation at the LMF. </w:t>
      </w:r>
    </w:p>
    <w:p w14:paraId="618D21CA" w14:textId="7E56200A" w:rsidR="00674B88" w:rsidRDefault="00674B88" w:rsidP="002D6FF0"/>
    <w:p w14:paraId="491821C8" w14:textId="08154DBD" w:rsidR="00674B88" w:rsidRDefault="00847791" w:rsidP="00BB053B">
      <w:pPr>
        <w:pStyle w:val="Proposal"/>
        <w:numPr>
          <w:ilvl w:val="0"/>
          <w:numId w:val="20"/>
        </w:numPr>
        <w:textAlignment w:val="auto"/>
      </w:pPr>
      <w:r>
        <w:t xml:space="preserve">By supporting the SFTD measurement collection at </w:t>
      </w:r>
      <w:r w:rsidR="005D23BE">
        <w:t>the LMF, the existence of LTE-NR</w:t>
      </w:r>
      <w:r w:rsidR="009E64CE">
        <w:t xml:space="preserve"> </w:t>
      </w:r>
      <w:r w:rsidR="00F46A6B">
        <w:t xml:space="preserve">SFN and frame </w:t>
      </w:r>
      <w:r w:rsidR="005D23BE">
        <w:t xml:space="preserve">timing relation at the LMF would be somehow guaranteed </w:t>
      </w:r>
      <w:r w:rsidR="000765DD">
        <w:t xml:space="preserve">and hence there would be chance for the OTDOA procedure to perform properly for Rel.15 </w:t>
      </w:r>
      <w:r w:rsidR="009E64CE">
        <w:t xml:space="preserve">SA </w:t>
      </w:r>
      <w:r w:rsidR="000765DD">
        <w:t>NR</w:t>
      </w:r>
      <w:r w:rsidR="009E64CE">
        <w:t xml:space="preserve"> UE</w:t>
      </w:r>
      <w:r w:rsidR="000765DD">
        <w:t xml:space="preserve">. </w:t>
      </w:r>
    </w:p>
    <w:p w14:paraId="4386B280" w14:textId="77777777" w:rsidR="009E64CE" w:rsidRDefault="009E64CE" w:rsidP="009E64CE">
      <w:pPr>
        <w:pStyle w:val="Proposal"/>
        <w:numPr>
          <w:ilvl w:val="0"/>
          <w:numId w:val="0"/>
        </w:numPr>
        <w:textAlignment w:val="auto"/>
      </w:pPr>
    </w:p>
    <w:p w14:paraId="378876C5" w14:textId="2EE0996E" w:rsidR="008049CB" w:rsidRDefault="00D33861" w:rsidP="0062662D">
      <w:r>
        <w:t xml:space="preserve">The measurement </w:t>
      </w:r>
      <w:r w:rsidR="008049CB" w:rsidRPr="008049CB">
        <w:rPr>
          <w:i/>
          <w:iCs/>
        </w:rPr>
        <w:t>SFN and frame</w:t>
      </w:r>
      <w:r w:rsidR="007C15D9">
        <w:rPr>
          <w:i/>
          <w:iCs/>
        </w:rPr>
        <w:t xml:space="preserve"> boundary</w:t>
      </w:r>
      <w:r w:rsidR="008049CB" w:rsidRPr="008049CB">
        <w:rPr>
          <w:i/>
          <w:iCs/>
        </w:rPr>
        <w:t xml:space="preserve"> timing difference</w:t>
      </w:r>
      <w:r w:rsidR="008049CB">
        <w:t xml:space="preserve"> (SFTD)</w:t>
      </w:r>
      <w:r w:rsidR="0062662D">
        <w:t xml:space="preserve"> </w:t>
      </w:r>
      <w:r w:rsidR="00BB64A9">
        <w:t xml:space="preserve">is </w:t>
      </w:r>
      <w:r w:rsidR="0023775A">
        <w:t xml:space="preserve">already </w:t>
      </w:r>
      <w:r w:rsidR="0062662D">
        <w:t>defined in LTE 36.214</w:t>
      </w:r>
      <w:r w:rsidR="009D0482">
        <w:t xml:space="preserve">, where LTE UEs </w:t>
      </w:r>
      <w:r w:rsidR="00BB64A9">
        <w:t xml:space="preserve">can be configured to </w:t>
      </w:r>
      <w:r w:rsidR="001551A1">
        <w:t>report</w:t>
      </w:r>
      <w:r w:rsidR="00BB64A9">
        <w:t xml:space="preserve"> measurements of the </w:t>
      </w:r>
      <w:r w:rsidR="009D0482">
        <w:t>timing difference between an</w:t>
      </w:r>
      <w:r w:rsidR="000627D5">
        <w:t xml:space="preserve"> LTE</w:t>
      </w:r>
      <w:r w:rsidR="001551A1">
        <w:t xml:space="preserve"> cell</w:t>
      </w:r>
      <w:r w:rsidR="000627D5">
        <w:t xml:space="preserve"> and </w:t>
      </w:r>
      <w:r w:rsidR="001551A1">
        <w:t>up to three</w:t>
      </w:r>
      <w:r w:rsidR="000627D5">
        <w:t xml:space="preserve"> NR cell</w:t>
      </w:r>
      <w:r w:rsidR="001551A1">
        <w:t>s</w:t>
      </w:r>
      <w:r w:rsidR="000627D5">
        <w:t xml:space="preserve"> </w:t>
      </w:r>
      <w:r w:rsidR="004D44E7">
        <w:t xml:space="preserve">via </w:t>
      </w:r>
      <w:r w:rsidR="00F61A32">
        <w:t>LTE RRC to the serving LTE cell</w:t>
      </w:r>
      <w:r w:rsidR="00747251">
        <w:t>. Below is the definition of SFTD measurement.</w:t>
      </w:r>
    </w:p>
    <w:p w14:paraId="7A8E2438" w14:textId="77777777" w:rsidR="00CC73D6" w:rsidRDefault="00CC73D6" w:rsidP="0062662D"/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0"/>
        <w:gridCol w:w="7785"/>
      </w:tblGrid>
      <w:tr w:rsidR="008049CB" w14:paraId="5EB9DDD2" w14:textId="77777777" w:rsidTr="00DC0E5E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DCFB" w14:textId="77777777" w:rsidR="008049CB" w:rsidRDefault="008049CB" w:rsidP="00DC0E5E">
            <w:pPr>
              <w:keepNext/>
              <w:keepLines/>
              <w:rPr>
                <w:rFonts w:eastAsia="SimSun" w:cs="Arial"/>
                <w:b/>
                <w:sz w:val="18"/>
                <w:lang w:eastAsia="ko-KR"/>
              </w:rPr>
            </w:pPr>
            <w:r>
              <w:rPr>
                <w:rFonts w:eastAsia="SimSun" w:cs="Arial"/>
                <w:b/>
                <w:sz w:val="18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6A25" w14:textId="77777777" w:rsidR="008049CB" w:rsidRDefault="008049CB" w:rsidP="00DC0E5E">
            <w:pPr>
              <w:keepNext/>
              <w:keepLines/>
              <w:rPr>
                <w:rFonts w:eastAsia="SimSun" w:cs="Arial"/>
                <w:sz w:val="18"/>
                <w:lang w:eastAsia="ja-JP"/>
              </w:rPr>
            </w:pPr>
            <w:r>
              <w:rPr>
                <w:rFonts w:eastAsia="SimSun" w:cs="Arial"/>
                <w:sz w:val="18"/>
                <w:lang w:eastAsia="ja-JP"/>
              </w:rPr>
              <w:t xml:space="preserve">The observed </w:t>
            </w:r>
            <w:r>
              <w:rPr>
                <w:rFonts w:eastAsia="SimSun" w:cs="Arial"/>
                <w:sz w:val="18"/>
              </w:rPr>
              <w:t>SFN and frame timing difference (SFTD)</w:t>
            </w:r>
            <w:r>
              <w:rPr>
                <w:rFonts w:eastAsia="SimSun" w:cs="Arial"/>
                <w:sz w:val="18"/>
                <w:lang w:eastAsia="ja-JP"/>
              </w:rPr>
              <w:t xml:space="preserve"> between an E-UTRA </w:t>
            </w:r>
            <w:proofErr w:type="spellStart"/>
            <w:r>
              <w:rPr>
                <w:rFonts w:eastAsia="SimSun" w:cs="Arial"/>
                <w:sz w:val="18"/>
                <w:lang w:eastAsia="ja-JP"/>
              </w:rPr>
              <w:t>PCell</w:t>
            </w:r>
            <w:proofErr w:type="spellEnd"/>
            <w:r>
              <w:rPr>
                <w:rFonts w:eastAsia="SimSun" w:cs="Arial"/>
                <w:sz w:val="18"/>
                <w:lang w:eastAsia="ja-JP"/>
              </w:rPr>
              <w:t xml:space="preserve"> and an NR Cell is defined as comprising the following two components;</w:t>
            </w:r>
          </w:p>
          <w:p w14:paraId="10C7C292" w14:textId="77777777" w:rsidR="008049CB" w:rsidRDefault="008049CB" w:rsidP="00DC0E5E">
            <w:pPr>
              <w:ind w:left="567" w:hanging="567"/>
              <w:rPr>
                <w:rFonts w:eastAsia="SimSun" w:cs="Arial"/>
                <w:sz w:val="18"/>
                <w:szCs w:val="18"/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  <w:r>
              <w:rPr>
                <w:rFonts w:eastAsia="SimSun"/>
                <w:lang w:eastAsia="ja-JP"/>
              </w:rPr>
              <w:tab/>
            </w:r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SFN offset = </w:t>
            </w:r>
            <w:r>
              <w:rPr>
                <w:rFonts w:cs="Arial"/>
                <w:sz w:val="18"/>
                <w:szCs w:val="18"/>
                <w:lang w:eastAsia="ja-JP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eastAsia="ja-JP"/>
              </w:rPr>
              <w:t>SFN</w:t>
            </w:r>
            <w:r>
              <w:rPr>
                <w:rFonts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>
              <w:rPr>
                <w:rFonts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>
              <w:rPr>
                <w:rFonts w:cs="Arial"/>
                <w:sz w:val="18"/>
                <w:szCs w:val="18"/>
                <w:lang w:eastAsia="ja-JP"/>
              </w:rPr>
              <w:t>SFN</w:t>
            </w:r>
            <w:r>
              <w:rPr>
                <w:rFonts w:eastAsia="SimSun" w:cs="Arial"/>
                <w:sz w:val="18"/>
                <w:szCs w:val="18"/>
                <w:vertAlign w:val="subscript"/>
              </w:rPr>
              <w:t>NR</w:t>
            </w:r>
            <w:r>
              <w:rPr>
                <w:rFonts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>
              <w:rPr>
                <w:rFonts w:cs="Arial"/>
                <w:sz w:val="18"/>
                <w:szCs w:val="18"/>
                <w:lang w:eastAsia="ja-JP"/>
              </w:rPr>
              <w:t xml:space="preserve">) </w:t>
            </w:r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mod 1024, where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ja-JP"/>
              </w:rPr>
              <w:t>SFN</w:t>
            </w:r>
            <w:r>
              <w:rPr>
                <w:rFonts w:eastAsia="SimSun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 is the SFN of </w:t>
            </w:r>
            <w:proofErr w:type="gramStart"/>
            <w:r>
              <w:rPr>
                <w:rFonts w:eastAsia="SimSun" w:cs="Arial"/>
                <w:sz w:val="18"/>
                <w:szCs w:val="18"/>
                <w:lang w:eastAsia="ja-JP"/>
              </w:rPr>
              <w:t>a</w:t>
            </w:r>
            <w:proofErr w:type="gramEnd"/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 E-UTRA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ja-JP"/>
              </w:rPr>
              <w:t>PCell</w:t>
            </w:r>
            <w:proofErr w:type="spellEnd"/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ja-JP"/>
              </w:rPr>
              <w:t>SFN</w:t>
            </w:r>
            <w:r>
              <w:rPr>
                <w:rFonts w:eastAsia="SimSun" w:cs="Arial"/>
                <w:sz w:val="18"/>
                <w:szCs w:val="18"/>
                <w:vertAlign w:val="subscript"/>
              </w:rPr>
              <w:t>NR</w:t>
            </w:r>
            <w:r>
              <w:rPr>
                <w:rFonts w:eastAsia="SimSun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 is the SFN of the NR Cell radio frame of which the UE receives the start closest in time to the time when it receives the start of the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ja-JP"/>
              </w:rPr>
              <w:t>PCell</w:t>
            </w:r>
            <w:proofErr w:type="spellEnd"/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 radio frame.</w:t>
            </w:r>
          </w:p>
          <w:p w14:paraId="5A800632" w14:textId="77777777" w:rsidR="008049CB" w:rsidRDefault="008049CB" w:rsidP="00DC0E5E">
            <w:pPr>
              <w:ind w:left="567" w:hanging="567"/>
              <w:rPr>
                <w:rFonts w:eastAsia="SimSun" w:cs="Arial"/>
                <w:sz w:val="18"/>
                <w:szCs w:val="18"/>
              </w:rPr>
            </w:pPr>
            <w:r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r>
              <w:rPr>
                <w:rFonts w:eastAsia="SimSun" w:cs="Arial"/>
                <w:position w:val="-16"/>
                <w:lang w:eastAsia="ja-JP"/>
              </w:rPr>
              <w:object w:dxaOrig="3780" w:dyaOrig="435" w14:anchorId="266A13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9pt;height:21.75pt" o:ole="">
                  <v:imagedata r:id="rId14" o:title=""/>
                </v:shape>
                <o:OLEObject Type="Embed" ProgID="Equation.DSMT4" ShapeID="_x0000_i1025" DrawAspect="Content" ObjectID="_1595366503" r:id="rId15"/>
              </w:object>
            </w:r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ja-JP"/>
              </w:rPr>
              <w:t>T</w:t>
            </w:r>
            <w:r>
              <w:rPr>
                <w:rFonts w:eastAsia="SimSun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ja-JP"/>
              </w:rPr>
              <w:t>PCell</w:t>
            </w:r>
            <w:proofErr w:type="spellEnd"/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ja-JP"/>
              </w:rPr>
              <w:t>T</w:t>
            </w:r>
            <w:r>
              <w:rPr>
                <w:rFonts w:eastAsia="SimSun" w:cs="Arial"/>
                <w:sz w:val="18"/>
                <w:szCs w:val="18"/>
                <w:vertAlign w:val="subscript"/>
                <w:lang w:eastAsia="ja-JP"/>
              </w:rPr>
              <w:t>FrameBoundary</w:t>
            </w:r>
            <w:r>
              <w:rPr>
                <w:rFonts w:eastAsia="SimSun" w:cs="Arial"/>
                <w:sz w:val="18"/>
                <w:szCs w:val="18"/>
                <w:vertAlign w:val="subscript"/>
              </w:rPr>
              <w:t>NR</w:t>
            </w:r>
            <w:r>
              <w:rPr>
                <w:rFonts w:eastAsia="SimSun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 is the time when the UE receives the start of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the </w:t>
            </w:r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radio frame, from the </w:t>
            </w:r>
            <w:r>
              <w:rPr>
                <w:rFonts w:eastAsia="SimSun" w:cs="Arial"/>
                <w:sz w:val="18"/>
                <w:szCs w:val="18"/>
              </w:rPr>
              <w:t xml:space="preserve">NR </w:t>
            </w:r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Cell, that is closest in time to the radio frame received from the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ja-JP"/>
              </w:rPr>
              <w:t>PCell</w:t>
            </w:r>
            <w:proofErr w:type="spellEnd"/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.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The </w:t>
            </w:r>
            <w:r>
              <w:rPr>
                <w:rFonts w:eastAsia="SimSun" w:cs="Arial"/>
                <w:sz w:val="18"/>
                <w:szCs w:val="18"/>
                <w:lang w:eastAsia="ja-JP"/>
              </w:rPr>
              <w:t>unit of (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ja-JP"/>
              </w:rPr>
              <w:t>T</w:t>
            </w:r>
            <w:r>
              <w:rPr>
                <w:rFonts w:eastAsia="SimSun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ja-JP"/>
              </w:rPr>
              <w:t>T</w:t>
            </w:r>
            <w:r>
              <w:rPr>
                <w:rFonts w:eastAsia="SimSun" w:cs="Arial"/>
                <w:sz w:val="18"/>
                <w:szCs w:val="18"/>
                <w:vertAlign w:val="subscript"/>
                <w:lang w:eastAsia="ja-JP"/>
              </w:rPr>
              <w:t>FrameBoundary</w:t>
            </w:r>
            <w:r>
              <w:rPr>
                <w:rFonts w:eastAsia="SimSun" w:cs="Arial"/>
                <w:sz w:val="18"/>
                <w:szCs w:val="18"/>
                <w:vertAlign w:val="subscript"/>
              </w:rPr>
              <w:t>NR</w:t>
            </w:r>
            <w:r>
              <w:rPr>
                <w:rFonts w:eastAsia="SimSun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>
              <w:rPr>
                <w:rFonts w:eastAsia="SimSun" w:cs="Arial"/>
                <w:sz w:val="18"/>
                <w:szCs w:val="18"/>
                <w:lang w:eastAsia="ja-JP"/>
              </w:rPr>
              <w:t>) is Ts.</w:t>
            </w:r>
          </w:p>
          <w:p w14:paraId="7C7A9DFA" w14:textId="77777777" w:rsidR="008049CB" w:rsidRDefault="008049CB" w:rsidP="00DC0E5E">
            <w:pPr>
              <w:ind w:leftChars="50" w:left="100"/>
              <w:rPr>
                <w:rFonts w:eastAsia="SimSun" w:cs="Arial"/>
                <w:sz w:val="18"/>
                <w:szCs w:val="18"/>
                <w:lang w:eastAsia="ja-JP"/>
              </w:rPr>
            </w:pPr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UE shall compensate for the time difference between the moment it received the SSB of </w:t>
            </w:r>
            <w:proofErr w:type="spellStart"/>
            <w:r>
              <w:rPr>
                <w:rFonts w:eastAsia="SimSun" w:cs="Arial"/>
                <w:sz w:val="18"/>
                <w:szCs w:val="18"/>
                <w:lang w:eastAsia="ja-JP"/>
              </w:rPr>
              <w:t>PCell</w:t>
            </w:r>
            <w:proofErr w:type="spellEnd"/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 and the moment it received </w:t>
            </w:r>
            <w:r>
              <w:rPr>
                <w:rFonts w:eastAsia="SimSun" w:cs="Arial"/>
                <w:sz w:val="18"/>
                <w:szCs w:val="18"/>
              </w:rPr>
              <w:t xml:space="preserve">the </w:t>
            </w:r>
            <w:r>
              <w:rPr>
                <w:rFonts w:eastAsia="SimSun" w:cs="Arial"/>
                <w:sz w:val="18"/>
                <w:szCs w:val="18"/>
                <w:lang w:eastAsia="ja-JP"/>
              </w:rPr>
              <w:t xml:space="preserve">SSB of the to-be-measured </w:t>
            </w:r>
            <w:r>
              <w:rPr>
                <w:rFonts w:eastAsia="SimSun" w:cs="Arial"/>
                <w:sz w:val="18"/>
                <w:szCs w:val="18"/>
              </w:rPr>
              <w:t xml:space="preserve">NR </w:t>
            </w:r>
            <w:r>
              <w:rPr>
                <w:rFonts w:eastAsia="SimSun" w:cs="Arial"/>
                <w:sz w:val="18"/>
                <w:szCs w:val="18"/>
                <w:lang w:eastAsia="ja-JP"/>
              </w:rPr>
              <w:t>Cell used for SFTD estimation.</w:t>
            </w:r>
          </w:p>
          <w:p w14:paraId="070B7CA8" w14:textId="77777777" w:rsidR="008049CB" w:rsidRDefault="008049CB" w:rsidP="00DC0E5E">
            <w:pPr>
              <w:ind w:left="567" w:hanging="567"/>
              <w:rPr>
                <w:rFonts w:eastAsia="SimSun" w:cs="Arial"/>
                <w:sz w:val="18"/>
                <w:szCs w:val="18"/>
              </w:rPr>
            </w:pPr>
          </w:p>
        </w:tc>
      </w:tr>
      <w:tr w:rsidR="008049CB" w14:paraId="3261CE82" w14:textId="77777777" w:rsidTr="00DC0E5E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A240" w14:textId="77777777" w:rsidR="008049CB" w:rsidRDefault="008049CB" w:rsidP="00DC0E5E">
            <w:pPr>
              <w:keepNext/>
              <w:keepLines/>
              <w:rPr>
                <w:rFonts w:eastAsia="SimSun" w:cs="Arial"/>
                <w:b/>
                <w:sz w:val="18"/>
                <w:lang w:eastAsia="ko-KR"/>
              </w:rPr>
            </w:pPr>
            <w:r>
              <w:rPr>
                <w:rFonts w:eastAsia="SimSun" w:cs="Arial"/>
                <w:b/>
                <w:sz w:val="18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2661" w14:textId="77777777" w:rsidR="008049CB" w:rsidRDefault="008049CB" w:rsidP="00DC0E5E">
            <w:pPr>
              <w:keepNext/>
              <w:keepLines/>
              <w:rPr>
                <w:rFonts w:eastAsia="SimSun" w:cs="Arial"/>
                <w:sz w:val="18"/>
              </w:rPr>
            </w:pPr>
            <w:r>
              <w:rPr>
                <w:rFonts w:eastAsia="SimSun" w:cs="Arial"/>
                <w:sz w:val="18"/>
              </w:rPr>
              <w:t>RRC_CONNECTED intra-frequency,</w:t>
            </w:r>
          </w:p>
          <w:p w14:paraId="714D0265" w14:textId="77777777" w:rsidR="008049CB" w:rsidRDefault="008049CB" w:rsidP="00DC0E5E">
            <w:pPr>
              <w:keepNext/>
              <w:keepLines/>
              <w:rPr>
                <w:rFonts w:eastAsia="SimSun" w:cs="Arial"/>
                <w:sz w:val="18"/>
              </w:rPr>
            </w:pPr>
            <w:r>
              <w:rPr>
                <w:rFonts w:eastAsia="SimSun" w:cs="Arial"/>
                <w:sz w:val="18"/>
              </w:rPr>
              <w:t>RRC_CONNECTED inter-RAT</w:t>
            </w:r>
          </w:p>
        </w:tc>
      </w:tr>
    </w:tbl>
    <w:p w14:paraId="540D7263" w14:textId="344AE037" w:rsidR="002D6FF0" w:rsidRDefault="002D6FF0" w:rsidP="0062662D">
      <w:r>
        <w:t xml:space="preserve"> </w:t>
      </w:r>
    </w:p>
    <w:p w14:paraId="031330E0" w14:textId="6E184261" w:rsidR="00F91AAD" w:rsidRDefault="00F61A32" w:rsidP="006E062C">
      <w:r>
        <w:t>B</w:t>
      </w:r>
      <w:r w:rsidR="00747251">
        <w:t xml:space="preserve">y collecting these SFTD measurements in the LMF, it is possible to </w:t>
      </w:r>
      <w:r w:rsidR="000F05BD">
        <w:t>create a database of timing differences between the LTE and NR cells. Hence</w:t>
      </w:r>
      <w:r w:rsidR="002E3482">
        <w:t>,</w:t>
      </w:r>
      <w:r w:rsidR="000F05BD">
        <w:t xml:space="preserve"> </w:t>
      </w:r>
      <w:r w:rsidR="006D161E">
        <w:t>having</w:t>
      </w:r>
      <w:r w:rsidR="00E037C4">
        <w:t xml:space="preserve"> such</w:t>
      </w:r>
      <w:r w:rsidR="00721F1A">
        <w:t xml:space="preserve"> a</w:t>
      </w:r>
      <w:r w:rsidR="00E037C4">
        <w:t xml:space="preserve"> database, the </w:t>
      </w:r>
      <w:r w:rsidR="002B327D">
        <w:t xml:space="preserve">LMF could use an NR cell timing reference for the OTDOA assistance data. </w:t>
      </w:r>
      <w:r w:rsidR="000832FC">
        <w:t xml:space="preserve">This would </w:t>
      </w:r>
      <w:r w:rsidR="002B327D">
        <w:t>also</w:t>
      </w:r>
      <w:r w:rsidR="000832FC">
        <w:t xml:space="preserve"> </w:t>
      </w:r>
      <w:r w:rsidR="002B327D">
        <w:t>avoid</w:t>
      </w:r>
      <w:r w:rsidR="000832FC">
        <w:t xml:space="preserve"> the </w:t>
      </w:r>
      <w:r w:rsidR="00965ED8">
        <w:t xml:space="preserve">initial </w:t>
      </w:r>
      <w:r w:rsidR="000832FC">
        <w:t>proce</w:t>
      </w:r>
      <w:r w:rsidR="00965ED8">
        <w:t>dure, where the NR device first needs to retrieve an LTE timing reference from a detected LTE cell</w:t>
      </w:r>
      <w:r w:rsidR="00623CA1">
        <w:t xml:space="preserve">, that is used as timing reference for the OTDOA assistance data. </w:t>
      </w:r>
      <w:r w:rsidR="00C24E5A">
        <w:t xml:space="preserve">Therefore, we propose to have </w:t>
      </w:r>
      <w:proofErr w:type="gramStart"/>
      <w:r w:rsidR="00C24E5A">
        <w:t>an</w:t>
      </w:r>
      <w:proofErr w:type="gramEnd"/>
      <w:r w:rsidR="00C24E5A">
        <w:t xml:space="preserve"> LS to RAN3 to consider adding the support of </w:t>
      </w:r>
      <w:r w:rsidR="00F91AAD">
        <w:t>transferring the SFTD measurements from the LTE cells to LMF.</w:t>
      </w:r>
    </w:p>
    <w:p w14:paraId="49B23148" w14:textId="2BA582FA" w:rsidR="002E3482" w:rsidRDefault="002E3482" w:rsidP="006E062C"/>
    <w:p w14:paraId="4304CB74" w14:textId="00791854" w:rsidR="002E3482" w:rsidRDefault="002E3482" w:rsidP="002E3482">
      <w:pPr>
        <w:pStyle w:val="Proposal"/>
        <w:numPr>
          <w:ilvl w:val="0"/>
          <w:numId w:val="20"/>
        </w:numPr>
        <w:textAlignment w:val="auto"/>
      </w:pPr>
      <w:bookmarkStart w:id="8" w:name="_Toc510745232"/>
      <w:bookmarkStart w:id="9" w:name="_Toc513735451"/>
      <w:bookmarkStart w:id="10" w:name="_Toc513735539"/>
      <w:r>
        <w:lastRenderedPageBreak/>
        <w:t>RAN2 shall ask RAN3 to support transfer</w:t>
      </w:r>
      <w:r w:rsidR="001D615E">
        <w:t xml:space="preserve"> of</w:t>
      </w:r>
      <w:r>
        <w:t xml:space="preserve"> SFTD measurements from LTE cells to </w:t>
      </w:r>
      <w:r w:rsidR="00740C59">
        <w:t>LMF</w:t>
      </w:r>
      <w:r w:rsidR="00B83100">
        <w:t xml:space="preserve"> </w:t>
      </w:r>
      <w:r w:rsidR="00316B5E">
        <w:t>(</w:t>
      </w:r>
      <w:r w:rsidR="00496005">
        <w:t xml:space="preserve">draft </w:t>
      </w:r>
      <w:r w:rsidR="00316B5E">
        <w:t>LS in [</w:t>
      </w:r>
      <w:r w:rsidR="001E0892">
        <w:t>2</w:t>
      </w:r>
      <w:r w:rsidR="00316B5E">
        <w:t>])</w:t>
      </w:r>
      <w:r>
        <w:t>.</w:t>
      </w:r>
      <w:bookmarkEnd w:id="8"/>
      <w:bookmarkEnd w:id="9"/>
      <w:bookmarkEnd w:id="10"/>
      <w:r>
        <w:t xml:space="preserve">  </w:t>
      </w:r>
    </w:p>
    <w:p w14:paraId="21913297" w14:textId="5D93DB09" w:rsidR="009E776F" w:rsidRDefault="00627FCA" w:rsidP="002E3482">
      <w:pPr>
        <w:pStyle w:val="Proposal"/>
        <w:numPr>
          <w:ilvl w:val="0"/>
          <w:numId w:val="20"/>
        </w:numPr>
        <w:textAlignment w:val="auto"/>
      </w:pPr>
      <w:bookmarkStart w:id="11" w:name="_Toc513735452"/>
      <w:bookmarkStart w:id="12" w:name="_Toc513735540"/>
      <w:r>
        <w:t>RAN2 shall consider CR in [</w:t>
      </w:r>
      <w:r w:rsidR="0031155C">
        <w:t>3</w:t>
      </w:r>
      <w:r>
        <w:t xml:space="preserve">] on the </w:t>
      </w:r>
      <w:r w:rsidR="0031155C">
        <w:t xml:space="preserve">stage 2 procedure of the OTDOA </w:t>
      </w:r>
      <w:r>
        <w:t xml:space="preserve">support </w:t>
      </w:r>
      <w:r w:rsidR="0031155C">
        <w:t xml:space="preserve">based on the </w:t>
      </w:r>
      <w:r w:rsidR="009F7034">
        <w:t>agreements.</w:t>
      </w:r>
      <w:bookmarkEnd w:id="11"/>
      <w:bookmarkEnd w:id="12"/>
    </w:p>
    <w:p w14:paraId="04544CBF" w14:textId="072A047B" w:rsidR="003742AC" w:rsidRPr="00CE0424" w:rsidRDefault="003742AC" w:rsidP="006E062C"/>
    <w:p w14:paraId="3110E87F" w14:textId="3FC945B4" w:rsidR="00C01F33" w:rsidRPr="00CE0424" w:rsidRDefault="00C01F33" w:rsidP="00CE0424">
      <w:pPr>
        <w:pStyle w:val="Heading1"/>
      </w:pPr>
      <w:r w:rsidRPr="00CE0424">
        <w:t>Conclusion</w:t>
      </w:r>
      <w:r w:rsidR="004A5B84">
        <w:t xml:space="preserve"> </w:t>
      </w:r>
    </w:p>
    <w:p w14:paraId="7DA1F909" w14:textId="1CE7A19E" w:rsidR="00237183" w:rsidRDefault="008E065E" w:rsidP="008F69E1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5B38C4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 w:rsidR="00237183">
        <w:t xml:space="preserve">present </w:t>
      </w:r>
      <w:r w:rsidRPr="00CE0424">
        <w:t>the following</w:t>
      </w:r>
      <w:r w:rsidR="00237183">
        <w:t xml:space="preserve"> observation and proposals</w:t>
      </w:r>
      <w:r w:rsidRPr="00CE0424">
        <w:t>:</w:t>
      </w:r>
    </w:p>
    <w:p w14:paraId="33288BFA" w14:textId="77777777" w:rsidR="00237183" w:rsidRDefault="00237183" w:rsidP="00237183">
      <w:pPr>
        <w:pStyle w:val="Proposal"/>
        <w:numPr>
          <w:ilvl w:val="0"/>
          <w:numId w:val="0"/>
        </w:numPr>
        <w:ind w:left="1555" w:hanging="1555"/>
        <w:textAlignment w:val="auto"/>
      </w:pPr>
    </w:p>
    <w:p w14:paraId="4C95B449" w14:textId="5F0DCBC7" w:rsidR="00237183" w:rsidRDefault="00237183" w:rsidP="00871B91">
      <w:pPr>
        <w:pStyle w:val="Proposal"/>
        <w:numPr>
          <w:ilvl w:val="0"/>
          <w:numId w:val="0"/>
        </w:numPr>
        <w:ind w:left="1555" w:hanging="1555"/>
        <w:textAlignment w:val="auto"/>
      </w:pPr>
      <w:r>
        <w:t xml:space="preserve">Observation </w:t>
      </w:r>
      <w:proofErr w:type="gramStart"/>
      <w:r>
        <w:t>1  Based</w:t>
      </w:r>
      <w:proofErr w:type="gramEnd"/>
      <w:r>
        <w:t xml:space="preserve"> on the current agreements, in order for the OTDOA positioning method to perform for SA NR, the LMF is assumed to contain the SFN timing offset between NR and LTE cells.   </w:t>
      </w:r>
    </w:p>
    <w:p w14:paraId="2F4F6B0D" w14:textId="77777777" w:rsidR="00871B91" w:rsidRDefault="00871B91" w:rsidP="00871B91">
      <w:pPr>
        <w:pStyle w:val="Proposal"/>
        <w:numPr>
          <w:ilvl w:val="0"/>
          <w:numId w:val="0"/>
        </w:numPr>
        <w:ind w:left="1555" w:hanging="1555"/>
        <w:textAlignment w:val="auto"/>
      </w:pPr>
    </w:p>
    <w:p w14:paraId="2B511C1F" w14:textId="6F559940" w:rsidR="005B38C4" w:rsidRPr="008F69E1" w:rsidRDefault="00237183" w:rsidP="00871B91">
      <w:pPr>
        <w:pStyle w:val="Proposal"/>
        <w:numPr>
          <w:ilvl w:val="0"/>
          <w:numId w:val="25"/>
        </w:numPr>
        <w:textAlignment w:val="auto"/>
      </w:pPr>
      <w:r>
        <w:t xml:space="preserve">By supporting the SFTD measurement collection at the LMF, the existence of LTE-NR SFN and frame timing relation at the LMF would be somehow guaranteed and hence there would be chance for the OTDOA procedure to perform properly for Rel.15 SA NR UE. </w:t>
      </w:r>
      <w:r w:rsidR="008E065E">
        <w:rPr>
          <w:noProof/>
          <w:szCs w:val="22"/>
          <w:lang w:val="en-US"/>
        </w:rPr>
        <w:fldChar w:fldCharType="begin"/>
      </w:r>
      <w:r w:rsidR="008E065E" w:rsidRPr="00237183">
        <w:instrText xml:space="preserve"> TOC \f \n \p " " \t "Proposal;1" </w:instrText>
      </w:r>
      <w:r w:rsidR="008E065E">
        <w:rPr>
          <w:noProof/>
          <w:szCs w:val="22"/>
          <w:lang w:val="en-US"/>
        </w:rPr>
        <w:fldChar w:fldCharType="separate"/>
      </w:r>
    </w:p>
    <w:p w14:paraId="66BED7F9" w14:textId="12AD9739" w:rsidR="009F7034" w:rsidRDefault="009F7034" w:rsidP="009F7034">
      <w:pPr>
        <w:pStyle w:val="Proposal"/>
        <w:numPr>
          <w:ilvl w:val="0"/>
          <w:numId w:val="20"/>
        </w:numPr>
        <w:textAlignment w:val="auto"/>
      </w:pPr>
      <w:r>
        <w:t xml:space="preserve">RAN2 shall ask RAN3 to support transfer of SFTD measurements from LTE cells to LMF (draft LS in [2]).  </w:t>
      </w:r>
    </w:p>
    <w:p w14:paraId="427054F5" w14:textId="77777777" w:rsidR="009F7034" w:rsidRDefault="009F7034" w:rsidP="009F7034">
      <w:pPr>
        <w:pStyle w:val="Proposal"/>
        <w:numPr>
          <w:ilvl w:val="0"/>
          <w:numId w:val="20"/>
        </w:numPr>
        <w:textAlignment w:val="auto"/>
      </w:pPr>
      <w:r>
        <w:t>RAN2 shall consider CR in [3] on the stage 2 procedure of the OTDOA support based on the agreements.</w:t>
      </w:r>
    </w:p>
    <w:p w14:paraId="01558E13" w14:textId="6C4308F1" w:rsidR="008E065E" w:rsidRPr="00CE0424" w:rsidRDefault="008E065E" w:rsidP="009F7034">
      <w:pPr>
        <w:pStyle w:val="TOC1"/>
        <w:rPr>
          <w:b w:val="0"/>
          <w:bCs/>
        </w:rPr>
      </w:pPr>
      <w:r>
        <w:rPr>
          <w:b w:val="0"/>
          <w:bCs/>
        </w:rPr>
        <w:fldChar w:fldCharType="end"/>
      </w:r>
    </w:p>
    <w:p w14:paraId="70D883C9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40B0FF72" w14:textId="3C62E08A" w:rsidR="000160E9" w:rsidRPr="001432EE" w:rsidRDefault="00343872" w:rsidP="00827F6A">
      <w:pPr>
        <w:pStyle w:val="Reference"/>
      </w:pPr>
      <w:hyperlink r:id="rId16" w:history="1">
        <w:r w:rsidR="00AC3E1F">
          <w:rPr>
            <w:rStyle w:val="Hyperlink"/>
            <w:rFonts w:cs="Arial"/>
          </w:rPr>
          <w:t>RP-171485</w:t>
        </w:r>
      </w:hyperlink>
      <w:r w:rsidR="00AC3E1F">
        <w:rPr>
          <w:rFonts w:cs="Arial"/>
        </w:rPr>
        <w:t>, Revised WID on New Radio Access Technology, June 2017.</w:t>
      </w:r>
    </w:p>
    <w:p w14:paraId="69EBD67F" w14:textId="3C88E2F5" w:rsidR="00316B5E" w:rsidRPr="00AB2AA9" w:rsidRDefault="00720BF9" w:rsidP="00827F6A">
      <w:pPr>
        <w:pStyle w:val="Reference"/>
      </w:pPr>
      <w:r w:rsidRPr="00720BF9">
        <w:rPr>
          <w:rFonts w:cs="Arial"/>
          <w:bCs/>
          <w:szCs w:val="26"/>
        </w:rPr>
        <w:t>R2-1812456</w:t>
      </w:r>
      <w:r>
        <w:t>,</w:t>
      </w:r>
      <w:r w:rsidR="00305390" w:rsidRPr="00AB2AA9">
        <w:t xml:space="preserve"> </w:t>
      </w:r>
      <w:r w:rsidR="000551CA" w:rsidRPr="00AB2AA9">
        <w:t xml:space="preserve">draft </w:t>
      </w:r>
      <w:r w:rsidR="00305390" w:rsidRPr="00AB2AA9">
        <w:t xml:space="preserve">LS </w:t>
      </w:r>
      <w:r w:rsidR="007171F1" w:rsidRPr="00AB2AA9">
        <w:t>to</w:t>
      </w:r>
      <w:r w:rsidR="00305390" w:rsidRPr="00AB2AA9">
        <w:t xml:space="preserve"> </w:t>
      </w:r>
      <w:r w:rsidR="003465BF" w:rsidRPr="00AB2AA9">
        <w:t xml:space="preserve">support transfer of SFTD </w:t>
      </w:r>
      <w:r w:rsidR="00264E3C" w:rsidRPr="00AB2AA9">
        <w:t xml:space="preserve">measurements via </w:t>
      </w:r>
      <w:proofErr w:type="spellStart"/>
      <w:r w:rsidR="00264E3C" w:rsidRPr="00AB2AA9">
        <w:t>LPPa</w:t>
      </w:r>
      <w:proofErr w:type="spellEnd"/>
      <w:r w:rsidR="008F69E1">
        <w:t>/</w:t>
      </w:r>
      <w:proofErr w:type="spellStart"/>
      <w:r w:rsidR="008F69E1">
        <w:t>NRPPa</w:t>
      </w:r>
      <w:proofErr w:type="spellEnd"/>
      <w:r w:rsidR="00264E3C" w:rsidRPr="00AB2AA9">
        <w:t>, Ericsson.</w:t>
      </w:r>
    </w:p>
    <w:p w14:paraId="2CFBA14E" w14:textId="37515F86" w:rsidR="00B801B3" w:rsidRPr="00CE0424" w:rsidRDefault="00720BF9" w:rsidP="00827F6A">
      <w:pPr>
        <w:pStyle w:val="Reference"/>
      </w:pPr>
      <w:r w:rsidRPr="00B87B60">
        <w:rPr>
          <w:rFonts w:cs="Arial"/>
          <w:bCs/>
          <w:szCs w:val="26"/>
        </w:rPr>
        <w:t>R2-1812440</w:t>
      </w:r>
      <w:r w:rsidR="00553AFB">
        <w:t xml:space="preserve">, </w:t>
      </w:r>
      <w:r w:rsidR="00A91604">
        <w:t xml:space="preserve">Draft </w:t>
      </w:r>
      <w:r w:rsidR="00553AFB">
        <w:t xml:space="preserve">CR </w:t>
      </w:r>
      <w:r w:rsidR="00A57228">
        <w:t>3</w:t>
      </w:r>
      <w:r w:rsidR="00B207DD">
        <w:t>8.305</w:t>
      </w:r>
      <w:r w:rsidR="00A57228">
        <w:t xml:space="preserve"> </w:t>
      </w:r>
      <w:r w:rsidR="00553AFB">
        <w:t>on</w:t>
      </w:r>
      <w:r w:rsidR="009E776F">
        <w:rPr>
          <w:noProof/>
          <w:lang w:eastAsia="en-US"/>
        </w:rPr>
        <w:t xml:space="preserve"> </w:t>
      </w:r>
      <w:r w:rsidR="00A91604">
        <w:rPr>
          <w:noProof/>
          <w:lang w:eastAsia="en-US"/>
        </w:rPr>
        <w:t xml:space="preserve">the support of </w:t>
      </w:r>
      <w:r w:rsidR="00776192">
        <w:rPr>
          <w:noProof/>
          <w:lang w:eastAsia="en-US"/>
        </w:rPr>
        <w:t xml:space="preserve">NR </w:t>
      </w:r>
      <w:r w:rsidR="003218FE">
        <w:rPr>
          <w:noProof/>
          <w:lang w:eastAsia="en-US"/>
        </w:rPr>
        <w:t>OTDO</w:t>
      </w:r>
      <w:r w:rsidR="00A91604">
        <w:rPr>
          <w:noProof/>
          <w:lang w:eastAsia="en-US"/>
        </w:rPr>
        <w:t>A</w:t>
      </w:r>
      <w:r w:rsidR="009E776F">
        <w:rPr>
          <w:noProof/>
          <w:lang w:eastAsia="en-US"/>
        </w:rPr>
        <w:t>, Ericsson.</w:t>
      </w:r>
    </w:p>
    <w:sectPr w:rsidR="00B801B3" w:rsidRPr="00CE042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26BBA" w14:textId="77777777" w:rsidR="008A1C3E" w:rsidRDefault="008A1C3E">
      <w:r>
        <w:separator/>
      </w:r>
    </w:p>
  </w:endnote>
  <w:endnote w:type="continuationSeparator" w:id="0">
    <w:p w14:paraId="67C5B63D" w14:textId="77777777" w:rsidR="008A1C3E" w:rsidRDefault="008A1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AA28C" w14:textId="4B8F6823" w:rsidR="000605FB" w:rsidRDefault="000605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B38C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B38C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5258A" w14:textId="77777777" w:rsidR="008A1C3E" w:rsidRDefault="008A1C3E">
      <w:r>
        <w:separator/>
      </w:r>
    </w:p>
  </w:footnote>
  <w:footnote w:type="continuationSeparator" w:id="0">
    <w:p w14:paraId="1E16C5F9" w14:textId="77777777" w:rsidR="008A1C3E" w:rsidRDefault="008A1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B5A69" w14:textId="77777777" w:rsidR="000605FB" w:rsidRDefault="000605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382DCE"/>
    <w:multiLevelType w:val="hybridMultilevel"/>
    <w:tmpl w:val="EA52D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76F0F"/>
    <w:multiLevelType w:val="hybridMultilevel"/>
    <w:tmpl w:val="E828CD8E"/>
    <w:lvl w:ilvl="0" w:tplc="0C4030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40574"/>
    <w:multiLevelType w:val="hybridMultilevel"/>
    <w:tmpl w:val="7F0C77AE"/>
    <w:lvl w:ilvl="0" w:tplc="4F282E3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1611F"/>
    <w:multiLevelType w:val="hybridMultilevel"/>
    <w:tmpl w:val="CFA8F358"/>
    <w:lvl w:ilvl="0" w:tplc="3AD8FF9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926042"/>
    <w:multiLevelType w:val="hybridMultilevel"/>
    <w:tmpl w:val="34D2A5FC"/>
    <w:lvl w:ilvl="0" w:tplc="E44A66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9F43AA"/>
    <w:multiLevelType w:val="hybridMultilevel"/>
    <w:tmpl w:val="80D84EBC"/>
    <w:lvl w:ilvl="0" w:tplc="5C0231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93BA3"/>
    <w:multiLevelType w:val="hybridMultilevel"/>
    <w:tmpl w:val="E5488AD6"/>
    <w:lvl w:ilvl="0" w:tplc="A7166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9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21"/>
  </w:num>
  <w:num w:numId="16">
    <w:abstractNumId w:val="7"/>
  </w:num>
  <w:num w:numId="17">
    <w:abstractNumId w:val="14"/>
  </w:num>
  <w:num w:numId="18">
    <w:abstractNumId w:val="17"/>
  </w:num>
  <w:num w:numId="19">
    <w:abstractNumId w:val="20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1"/>
    <w:lvlOverride w:ilvl="0">
      <w:startOverride w:val="1"/>
    </w:lvlOverride>
  </w:num>
  <w:num w:numId="23">
    <w:abstractNumId w:val="6"/>
  </w:num>
  <w:num w:numId="24">
    <w:abstractNumId w:val="15"/>
  </w:num>
  <w:num w:numId="25">
    <w:abstractNumId w:val="11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ADE"/>
    <w:rsid w:val="000006E1"/>
    <w:rsid w:val="00002A37"/>
    <w:rsid w:val="000039F4"/>
    <w:rsid w:val="0000575B"/>
    <w:rsid w:val="00006446"/>
    <w:rsid w:val="00006896"/>
    <w:rsid w:val="00007CDC"/>
    <w:rsid w:val="00011B28"/>
    <w:rsid w:val="00015D15"/>
    <w:rsid w:val="000160E9"/>
    <w:rsid w:val="00022442"/>
    <w:rsid w:val="0002564D"/>
    <w:rsid w:val="00025ECA"/>
    <w:rsid w:val="000325B8"/>
    <w:rsid w:val="000332B5"/>
    <w:rsid w:val="00034BAA"/>
    <w:rsid w:val="00034C15"/>
    <w:rsid w:val="00036BA1"/>
    <w:rsid w:val="000422E2"/>
    <w:rsid w:val="00042F22"/>
    <w:rsid w:val="000437E7"/>
    <w:rsid w:val="000444EF"/>
    <w:rsid w:val="00044E53"/>
    <w:rsid w:val="00052918"/>
    <w:rsid w:val="00052A07"/>
    <w:rsid w:val="000534E3"/>
    <w:rsid w:val="000551CA"/>
    <w:rsid w:val="0005606A"/>
    <w:rsid w:val="00057117"/>
    <w:rsid w:val="000605FB"/>
    <w:rsid w:val="000616E7"/>
    <w:rsid w:val="000627D5"/>
    <w:rsid w:val="0006487E"/>
    <w:rsid w:val="00065E1A"/>
    <w:rsid w:val="00070041"/>
    <w:rsid w:val="00072E54"/>
    <w:rsid w:val="000765DD"/>
    <w:rsid w:val="000767FB"/>
    <w:rsid w:val="00077E5F"/>
    <w:rsid w:val="0008036A"/>
    <w:rsid w:val="00081AE6"/>
    <w:rsid w:val="00082295"/>
    <w:rsid w:val="000832FC"/>
    <w:rsid w:val="000855EB"/>
    <w:rsid w:val="00085B52"/>
    <w:rsid w:val="000866F2"/>
    <w:rsid w:val="0009009F"/>
    <w:rsid w:val="00090AA6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F62"/>
    <w:rsid w:val="000D4797"/>
    <w:rsid w:val="000E0527"/>
    <w:rsid w:val="000E1E92"/>
    <w:rsid w:val="000E7963"/>
    <w:rsid w:val="000F05BD"/>
    <w:rsid w:val="000F06D6"/>
    <w:rsid w:val="000F0EB1"/>
    <w:rsid w:val="000F1106"/>
    <w:rsid w:val="000F2C6B"/>
    <w:rsid w:val="000F3BE9"/>
    <w:rsid w:val="000F3F6C"/>
    <w:rsid w:val="000F4D65"/>
    <w:rsid w:val="000F6DF3"/>
    <w:rsid w:val="000F76A5"/>
    <w:rsid w:val="001005FF"/>
    <w:rsid w:val="001062FB"/>
    <w:rsid w:val="001063E6"/>
    <w:rsid w:val="001121C7"/>
    <w:rsid w:val="0011271E"/>
    <w:rsid w:val="00112B62"/>
    <w:rsid w:val="00113CF4"/>
    <w:rsid w:val="001153EA"/>
    <w:rsid w:val="00115643"/>
    <w:rsid w:val="00116765"/>
    <w:rsid w:val="0012124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056"/>
    <w:rsid w:val="001432EE"/>
    <w:rsid w:val="0014344D"/>
    <w:rsid w:val="00144457"/>
    <w:rsid w:val="00144F72"/>
    <w:rsid w:val="00151E23"/>
    <w:rsid w:val="001526E0"/>
    <w:rsid w:val="001551A1"/>
    <w:rsid w:val="001551B5"/>
    <w:rsid w:val="00160B46"/>
    <w:rsid w:val="00161650"/>
    <w:rsid w:val="001659C1"/>
    <w:rsid w:val="00173A8E"/>
    <w:rsid w:val="00173B72"/>
    <w:rsid w:val="001758BD"/>
    <w:rsid w:val="00177795"/>
    <w:rsid w:val="0018143F"/>
    <w:rsid w:val="0018519D"/>
    <w:rsid w:val="00185F8E"/>
    <w:rsid w:val="00190AC1"/>
    <w:rsid w:val="00190D56"/>
    <w:rsid w:val="0019341A"/>
    <w:rsid w:val="00194291"/>
    <w:rsid w:val="00197B77"/>
    <w:rsid w:val="00197DF9"/>
    <w:rsid w:val="001A1987"/>
    <w:rsid w:val="001A1EC8"/>
    <w:rsid w:val="001A2564"/>
    <w:rsid w:val="001A5F1E"/>
    <w:rsid w:val="001A6173"/>
    <w:rsid w:val="001A68D8"/>
    <w:rsid w:val="001A6CBA"/>
    <w:rsid w:val="001B0D97"/>
    <w:rsid w:val="001B5A5D"/>
    <w:rsid w:val="001C1CE5"/>
    <w:rsid w:val="001C3D2A"/>
    <w:rsid w:val="001D4EEE"/>
    <w:rsid w:val="001D51BA"/>
    <w:rsid w:val="001D615E"/>
    <w:rsid w:val="001D6342"/>
    <w:rsid w:val="001D6D53"/>
    <w:rsid w:val="001E0892"/>
    <w:rsid w:val="001E58E2"/>
    <w:rsid w:val="001E7AED"/>
    <w:rsid w:val="001F3916"/>
    <w:rsid w:val="001F54C5"/>
    <w:rsid w:val="001F662C"/>
    <w:rsid w:val="001F7074"/>
    <w:rsid w:val="00200490"/>
    <w:rsid w:val="00201782"/>
    <w:rsid w:val="00201F3A"/>
    <w:rsid w:val="00203F96"/>
    <w:rsid w:val="002069B2"/>
    <w:rsid w:val="00207FA3"/>
    <w:rsid w:val="002140FF"/>
    <w:rsid w:val="00214DA8"/>
    <w:rsid w:val="00215423"/>
    <w:rsid w:val="002158FA"/>
    <w:rsid w:val="00215FC2"/>
    <w:rsid w:val="00220600"/>
    <w:rsid w:val="00221DB4"/>
    <w:rsid w:val="002224DB"/>
    <w:rsid w:val="00223FCB"/>
    <w:rsid w:val="002252C3"/>
    <w:rsid w:val="00225C54"/>
    <w:rsid w:val="00230765"/>
    <w:rsid w:val="002319E4"/>
    <w:rsid w:val="0023502A"/>
    <w:rsid w:val="00235632"/>
    <w:rsid w:val="00235752"/>
    <w:rsid w:val="00235872"/>
    <w:rsid w:val="002368B5"/>
    <w:rsid w:val="00237183"/>
    <w:rsid w:val="0023775A"/>
    <w:rsid w:val="00241559"/>
    <w:rsid w:val="002435B3"/>
    <w:rsid w:val="002458EB"/>
    <w:rsid w:val="00247ED9"/>
    <w:rsid w:val="002500C8"/>
    <w:rsid w:val="00254120"/>
    <w:rsid w:val="00256492"/>
    <w:rsid w:val="00257543"/>
    <w:rsid w:val="00260251"/>
    <w:rsid w:val="002617E7"/>
    <w:rsid w:val="00264228"/>
    <w:rsid w:val="00264334"/>
    <w:rsid w:val="0026473E"/>
    <w:rsid w:val="00264E3C"/>
    <w:rsid w:val="00265AE0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4FC1"/>
    <w:rsid w:val="00286ACD"/>
    <w:rsid w:val="00287838"/>
    <w:rsid w:val="00287CC8"/>
    <w:rsid w:val="002907B5"/>
    <w:rsid w:val="00291DE7"/>
    <w:rsid w:val="00292EB7"/>
    <w:rsid w:val="00296227"/>
    <w:rsid w:val="00296259"/>
    <w:rsid w:val="00296F44"/>
    <w:rsid w:val="0029777D"/>
    <w:rsid w:val="002A055E"/>
    <w:rsid w:val="002A10C8"/>
    <w:rsid w:val="002A1D4E"/>
    <w:rsid w:val="002A2869"/>
    <w:rsid w:val="002A48D6"/>
    <w:rsid w:val="002B24D6"/>
    <w:rsid w:val="002B327D"/>
    <w:rsid w:val="002C2040"/>
    <w:rsid w:val="002C2D56"/>
    <w:rsid w:val="002C41E6"/>
    <w:rsid w:val="002D071A"/>
    <w:rsid w:val="002D1553"/>
    <w:rsid w:val="002D34B2"/>
    <w:rsid w:val="002D6FF0"/>
    <w:rsid w:val="002D7637"/>
    <w:rsid w:val="002E17F2"/>
    <w:rsid w:val="002E25FA"/>
    <w:rsid w:val="002E3482"/>
    <w:rsid w:val="002E6C67"/>
    <w:rsid w:val="002E7CAE"/>
    <w:rsid w:val="002F2771"/>
    <w:rsid w:val="002F2B0A"/>
    <w:rsid w:val="002F37A9"/>
    <w:rsid w:val="00301CE6"/>
    <w:rsid w:val="0030256B"/>
    <w:rsid w:val="00304EC5"/>
    <w:rsid w:val="0030501F"/>
    <w:rsid w:val="00305390"/>
    <w:rsid w:val="00306A3C"/>
    <w:rsid w:val="00307220"/>
    <w:rsid w:val="00307BA1"/>
    <w:rsid w:val="00307D1D"/>
    <w:rsid w:val="0031051F"/>
    <w:rsid w:val="0031155C"/>
    <w:rsid w:val="00311702"/>
    <w:rsid w:val="00311E82"/>
    <w:rsid w:val="00313FD6"/>
    <w:rsid w:val="003143BD"/>
    <w:rsid w:val="00316B5E"/>
    <w:rsid w:val="00317A53"/>
    <w:rsid w:val="003203ED"/>
    <w:rsid w:val="003218FE"/>
    <w:rsid w:val="003221C2"/>
    <w:rsid w:val="00322C9F"/>
    <w:rsid w:val="00324D23"/>
    <w:rsid w:val="00331751"/>
    <w:rsid w:val="00332120"/>
    <w:rsid w:val="00334579"/>
    <w:rsid w:val="00335858"/>
    <w:rsid w:val="00336BDA"/>
    <w:rsid w:val="00341E78"/>
    <w:rsid w:val="00342BD7"/>
    <w:rsid w:val="00343872"/>
    <w:rsid w:val="00343A07"/>
    <w:rsid w:val="00343E39"/>
    <w:rsid w:val="00345161"/>
    <w:rsid w:val="003465BF"/>
    <w:rsid w:val="00346DB5"/>
    <w:rsid w:val="00347611"/>
    <w:rsid w:val="003477B1"/>
    <w:rsid w:val="00351F48"/>
    <w:rsid w:val="0035491B"/>
    <w:rsid w:val="00357380"/>
    <w:rsid w:val="003602D9"/>
    <w:rsid w:val="003604CE"/>
    <w:rsid w:val="003605F0"/>
    <w:rsid w:val="003624AD"/>
    <w:rsid w:val="00367D88"/>
    <w:rsid w:val="00370E47"/>
    <w:rsid w:val="003742AC"/>
    <w:rsid w:val="00376B0B"/>
    <w:rsid w:val="00377CE1"/>
    <w:rsid w:val="00380277"/>
    <w:rsid w:val="00380D64"/>
    <w:rsid w:val="00385BF0"/>
    <w:rsid w:val="00390247"/>
    <w:rsid w:val="003939FF"/>
    <w:rsid w:val="003A0B09"/>
    <w:rsid w:val="003A2223"/>
    <w:rsid w:val="003A2A0F"/>
    <w:rsid w:val="003A45A1"/>
    <w:rsid w:val="003A5AB6"/>
    <w:rsid w:val="003A5B0A"/>
    <w:rsid w:val="003A6BAC"/>
    <w:rsid w:val="003A7EF3"/>
    <w:rsid w:val="003B159C"/>
    <w:rsid w:val="003B1F7E"/>
    <w:rsid w:val="003B1F92"/>
    <w:rsid w:val="003B369F"/>
    <w:rsid w:val="003B36A3"/>
    <w:rsid w:val="003B460B"/>
    <w:rsid w:val="003B7FE5"/>
    <w:rsid w:val="003C11C8"/>
    <w:rsid w:val="003C2702"/>
    <w:rsid w:val="003C277D"/>
    <w:rsid w:val="003C7806"/>
    <w:rsid w:val="003D109F"/>
    <w:rsid w:val="003D2478"/>
    <w:rsid w:val="003D2644"/>
    <w:rsid w:val="003D3C45"/>
    <w:rsid w:val="003D5B1F"/>
    <w:rsid w:val="003E15FA"/>
    <w:rsid w:val="003E55E4"/>
    <w:rsid w:val="003E68C2"/>
    <w:rsid w:val="003E74E3"/>
    <w:rsid w:val="003F05C7"/>
    <w:rsid w:val="003F2CD4"/>
    <w:rsid w:val="003F685B"/>
    <w:rsid w:val="003F6BBE"/>
    <w:rsid w:val="004000E8"/>
    <w:rsid w:val="00402E2B"/>
    <w:rsid w:val="0040512B"/>
    <w:rsid w:val="00405CA5"/>
    <w:rsid w:val="00407513"/>
    <w:rsid w:val="00407CD3"/>
    <w:rsid w:val="00410134"/>
    <w:rsid w:val="00410B72"/>
    <w:rsid w:val="00410F18"/>
    <w:rsid w:val="00411A68"/>
    <w:rsid w:val="0041263E"/>
    <w:rsid w:val="00413AAC"/>
    <w:rsid w:val="00420E04"/>
    <w:rsid w:val="00421105"/>
    <w:rsid w:val="004242F4"/>
    <w:rsid w:val="00427248"/>
    <w:rsid w:val="00433D44"/>
    <w:rsid w:val="00437447"/>
    <w:rsid w:val="00441A92"/>
    <w:rsid w:val="00444F56"/>
    <w:rsid w:val="00446488"/>
    <w:rsid w:val="004517AA"/>
    <w:rsid w:val="00452CAC"/>
    <w:rsid w:val="00454B12"/>
    <w:rsid w:val="00457565"/>
    <w:rsid w:val="00457B71"/>
    <w:rsid w:val="00461CEA"/>
    <w:rsid w:val="004669E2"/>
    <w:rsid w:val="00470C31"/>
    <w:rsid w:val="004722FA"/>
    <w:rsid w:val="004734D0"/>
    <w:rsid w:val="0047556B"/>
    <w:rsid w:val="00477768"/>
    <w:rsid w:val="004861CB"/>
    <w:rsid w:val="00487057"/>
    <w:rsid w:val="00492BC5"/>
    <w:rsid w:val="00493E04"/>
    <w:rsid w:val="00496005"/>
    <w:rsid w:val="004964F1"/>
    <w:rsid w:val="00497D6D"/>
    <w:rsid w:val="004A16BC"/>
    <w:rsid w:val="004A1A03"/>
    <w:rsid w:val="004A2B94"/>
    <w:rsid w:val="004A5B84"/>
    <w:rsid w:val="004B7C0C"/>
    <w:rsid w:val="004C1601"/>
    <w:rsid w:val="004C21A9"/>
    <w:rsid w:val="004C2DB9"/>
    <w:rsid w:val="004C3898"/>
    <w:rsid w:val="004C7793"/>
    <w:rsid w:val="004D0235"/>
    <w:rsid w:val="004D1907"/>
    <w:rsid w:val="004D27F4"/>
    <w:rsid w:val="004D36B1"/>
    <w:rsid w:val="004D44E7"/>
    <w:rsid w:val="004D7EBD"/>
    <w:rsid w:val="004E2680"/>
    <w:rsid w:val="004E28F9"/>
    <w:rsid w:val="004E3014"/>
    <w:rsid w:val="004E462E"/>
    <w:rsid w:val="004E56DC"/>
    <w:rsid w:val="004E76E4"/>
    <w:rsid w:val="004E76F4"/>
    <w:rsid w:val="004F0B4E"/>
    <w:rsid w:val="004F0B6C"/>
    <w:rsid w:val="004F2078"/>
    <w:rsid w:val="004F3B75"/>
    <w:rsid w:val="004F4DA3"/>
    <w:rsid w:val="004F52C3"/>
    <w:rsid w:val="00502F43"/>
    <w:rsid w:val="0050345A"/>
    <w:rsid w:val="00506557"/>
    <w:rsid w:val="0050677A"/>
    <w:rsid w:val="005108D8"/>
    <w:rsid w:val="0051134E"/>
    <w:rsid w:val="005116F9"/>
    <w:rsid w:val="005153A7"/>
    <w:rsid w:val="0052027F"/>
    <w:rsid w:val="0052196E"/>
    <w:rsid w:val="005219CF"/>
    <w:rsid w:val="00534B59"/>
    <w:rsid w:val="00536477"/>
    <w:rsid w:val="00536759"/>
    <w:rsid w:val="00537054"/>
    <w:rsid w:val="00537C62"/>
    <w:rsid w:val="00537DD2"/>
    <w:rsid w:val="00545EE0"/>
    <w:rsid w:val="0054623C"/>
    <w:rsid w:val="005466AB"/>
    <w:rsid w:val="00546970"/>
    <w:rsid w:val="00553464"/>
    <w:rsid w:val="00553AFB"/>
    <w:rsid w:val="00554E19"/>
    <w:rsid w:val="005568C7"/>
    <w:rsid w:val="0056121F"/>
    <w:rsid w:val="00561925"/>
    <w:rsid w:val="00572505"/>
    <w:rsid w:val="005758D2"/>
    <w:rsid w:val="00580B49"/>
    <w:rsid w:val="0058118C"/>
    <w:rsid w:val="00582809"/>
    <w:rsid w:val="0058798C"/>
    <w:rsid w:val="005900FA"/>
    <w:rsid w:val="005935A4"/>
    <w:rsid w:val="005948C2"/>
    <w:rsid w:val="00595DCA"/>
    <w:rsid w:val="0059779B"/>
    <w:rsid w:val="005A1E9C"/>
    <w:rsid w:val="005A209A"/>
    <w:rsid w:val="005A662D"/>
    <w:rsid w:val="005B1EBB"/>
    <w:rsid w:val="005B35D7"/>
    <w:rsid w:val="005B38C4"/>
    <w:rsid w:val="005B392A"/>
    <w:rsid w:val="005B3AA3"/>
    <w:rsid w:val="005B591A"/>
    <w:rsid w:val="005B6F83"/>
    <w:rsid w:val="005C74FB"/>
    <w:rsid w:val="005D1602"/>
    <w:rsid w:val="005D23BE"/>
    <w:rsid w:val="005D2C46"/>
    <w:rsid w:val="005D5299"/>
    <w:rsid w:val="005E03C7"/>
    <w:rsid w:val="005E19B5"/>
    <w:rsid w:val="005E385F"/>
    <w:rsid w:val="005E52DB"/>
    <w:rsid w:val="005E5B81"/>
    <w:rsid w:val="005F2CB1"/>
    <w:rsid w:val="005F3025"/>
    <w:rsid w:val="005F50CF"/>
    <w:rsid w:val="005F618C"/>
    <w:rsid w:val="005F6DC2"/>
    <w:rsid w:val="005F70BD"/>
    <w:rsid w:val="006006ED"/>
    <w:rsid w:val="0060283C"/>
    <w:rsid w:val="00604F14"/>
    <w:rsid w:val="00611B83"/>
    <w:rsid w:val="00613257"/>
    <w:rsid w:val="00616813"/>
    <w:rsid w:val="00617115"/>
    <w:rsid w:val="00617F7E"/>
    <w:rsid w:val="0062000C"/>
    <w:rsid w:val="00620A71"/>
    <w:rsid w:val="00620D80"/>
    <w:rsid w:val="006234A6"/>
    <w:rsid w:val="00623CA1"/>
    <w:rsid w:val="0062662D"/>
    <w:rsid w:val="00627FCA"/>
    <w:rsid w:val="00630001"/>
    <w:rsid w:val="00630777"/>
    <w:rsid w:val="006311B3"/>
    <w:rsid w:val="00631CA0"/>
    <w:rsid w:val="0063284C"/>
    <w:rsid w:val="00635FA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3BF"/>
    <w:rsid w:val="00655733"/>
    <w:rsid w:val="00655ACD"/>
    <w:rsid w:val="00656A92"/>
    <w:rsid w:val="00656DDE"/>
    <w:rsid w:val="0066011D"/>
    <w:rsid w:val="006607C0"/>
    <w:rsid w:val="006613A6"/>
    <w:rsid w:val="00661474"/>
    <w:rsid w:val="006627A2"/>
    <w:rsid w:val="006634E6"/>
    <w:rsid w:val="006655EE"/>
    <w:rsid w:val="00665EE9"/>
    <w:rsid w:val="00667EE7"/>
    <w:rsid w:val="00670922"/>
    <w:rsid w:val="00670BE1"/>
    <w:rsid w:val="0067218F"/>
    <w:rsid w:val="006729BC"/>
    <w:rsid w:val="006741F2"/>
    <w:rsid w:val="00674B88"/>
    <w:rsid w:val="00674CC3"/>
    <w:rsid w:val="00675C72"/>
    <w:rsid w:val="00676E0E"/>
    <w:rsid w:val="006771F9"/>
    <w:rsid w:val="006776D7"/>
    <w:rsid w:val="00681003"/>
    <w:rsid w:val="006817C9"/>
    <w:rsid w:val="00683ECE"/>
    <w:rsid w:val="00686BCE"/>
    <w:rsid w:val="00695FC2"/>
    <w:rsid w:val="00696949"/>
    <w:rsid w:val="00697052"/>
    <w:rsid w:val="006A46FB"/>
    <w:rsid w:val="006A5E28"/>
    <w:rsid w:val="006A6103"/>
    <w:rsid w:val="006A697B"/>
    <w:rsid w:val="006A7AFF"/>
    <w:rsid w:val="006B1816"/>
    <w:rsid w:val="006B2099"/>
    <w:rsid w:val="006B32C5"/>
    <w:rsid w:val="006B50CF"/>
    <w:rsid w:val="006C03B8"/>
    <w:rsid w:val="006C5EC9"/>
    <w:rsid w:val="006C6059"/>
    <w:rsid w:val="006C7522"/>
    <w:rsid w:val="006D161E"/>
    <w:rsid w:val="006D1E26"/>
    <w:rsid w:val="006D6F08"/>
    <w:rsid w:val="006D7EDC"/>
    <w:rsid w:val="006E062C"/>
    <w:rsid w:val="006E28B7"/>
    <w:rsid w:val="006E3310"/>
    <w:rsid w:val="006E4E39"/>
    <w:rsid w:val="006E565E"/>
    <w:rsid w:val="006E673D"/>
    <w:rsid w:val="006E7D3B"/>
    <w:rsid w:val="006F1365"/>
    <w:rsid w:val="006F1B70"/>
    <w:rsid w:val="006F341D"/>
    <w:rsid w:val="006F3CDE"/>
    <w:rsid w:val="006F58D4"/>
    <w:rsid w:val="00700EF5"/>
    <w:rsid w:val="0070346E"/>
    <w:rsid w:val="00704CAE"/>
    <w:rsid w:val="00704EDB"/>
    <w:rsid w:val="00706101"/>
    <w:rsid w:val="00707072"/>
    <w:rsid w:val="00707D61"/>
    <w:rsid w:val="00712287"/>
    <w:rsid w:val="00712772"/>
    <w:rsid w:val="00713ECB"/>
    <w:rsid w:val="007148D3"/>
    <w:rsid w:val="00715B9A"/>
    <w:rsid w:val="007171F1"/>
    <w:rsid w:val="00720BF9"/>
    <w:rsid w:val="00721F1A"/>
    <w:rsid w:val="00724D42"/>
    <w:rsid w:val="00726EA6"/>
    <w:rsid w:val="00727208"/>
    <w:rsid w:val="00727680"/>
    <w:rsid w:val="007348B1"/>
    <w:rsid w:val="007362A6"/>
    <w:rsid w:val="00736D7D"/>
    <w:rsid w:val="007373D2"/>
    <w:rsid w:val="00740C59"/>
    <w:rsid w:val="00740E58"/>
    <w:rsid w:val="007445A0"/>
    <w:rsid w:val="0074524B"/>
    <w:rsid w:val="00747251"/>
    <w:rsid w:val="00747D8B"/>
    <w:rsid w:val="00750D2F"/>
    <w:rsid w:val="00751228"/>
    <w:rsid w:val="00752C89"/>
    <w:rsid w:val="007571E1"/>
    <w:rsid w:val="007604B2"/>
    <w:rsid w:val="007632BB"/>
    <w:rsid w:val="00765281"/>
    <w:rsid w:val="00766BAD"/>
    <w:rsid w:val="00770625"/>
    <w:rsid w:val="007730BD"/>
    <w:rsid w:val="007755F2"/>
    <w:rsid w:val="00776192"/>
    <w:rsid w:val="00776971"/>
    <w:rsid w:val="00777E7B"/>
    <w:rsid w:val="0078177E"/>
    <w:rsid w:val="0078304C"/>
    <w:rsid w:val="00783673"/>
    <w:rsid w:val="007842C0"/>
    <w:rsid w:val="00785490"/>
    <w:rsid w:val="00786B60"/>
    <w:rsid w:val="00791BC9"/>
    <w:rsid w:val="007925EA"/>
    <w:rsid w:val="007934A7"/>
    <w:rsid w:val="00793CD8"/>
    <w:rsid w:val="00795C92"/>
    <w:rsid w:val="00796231"/>
    <w:rsid w:val="007A0110"/>
    <w:rsid w:val="007A1CB3"/>
    <w:rsid w:val="007A306F"/>
    <w:rsid w:val="007A43A6"/>
    <w:rsid w:val="007A58A6"/>
    <w:rsid w:val="007A73D5"/>
    <w:rsid w:val="007B3D2D"/>
    <w:rsid w:val="007B50AE"/>
    <w:rsid w:val="007B51DF"/>
    <w:rsid w:val="007C05DD"/>
    <w:rsid w:val="007C0DBD"/>
    <w:rsid w:val="007C15D9"/>
    <w:rsid w:val="007C3D18"/>
    <w:rsid w:val="007C60BF"/>
    <w:rsid w:val="007C6A07"/>
    <w:rsid w:val="007C75A1"/>
    <w:rsid w:val="007C77A5"/>
    <w:rsid w:val="007D04E5"/>
    <w:rsid w:val="007D1792"/>
    <w:rsid w:val="007D1EAD"/>
    <w:rsid w:val="007D5901"/>
    <w:rsid w:val="007D73EB"/>
    <w:rsid w:val="007D7526"/>
    <w:rsid w:val="007E4610"/>
    <w:rsid w:val="007E4715"/>
    <w:rsid w:val="007E505B"/>
    <w:rsid w:val="007E7091"/>
    <w:rsid w:val="007E76F2"/>
    <w:rsid w:val="0080386D"/>
    <w:rsid w:val="00803FAE"/>
    <w:rsid w:val="008049CB"/>
    <w:rsid w:val="0080605F"/>
    <w:rsid w:val="00807786"/>
    <w:rsid w:val="00811FCB"/>
    <w:rsid w:val="0081429F"/>
    <w:rsid w:val="008158D6"/>
    <w:rsid w:val="008170E6"/>
    <w:rsid w:val="00817196"/>
    <w:rsid w:val="008235DB"/>
    <w:rsid w:val="00824AB4"/>
    <w:rsid w:val="00825C42"/>
    <w:rsid w:val="00825D25"/>
    <w:rsid w:val="00827D6F"/>
    <w:rsid w:val="00827F6A"/>
    <w:rsid w:val="00832177"/>
    <w:rsid w:val="0083330A"/>
    <w:rsid w:val="00836024"/>
    <w:rsid w:val="008376AC"/>
    <w:rsid w:val="008444E8"/>
    <w:rsid w:val="00844E80"/>
    <w:rsid w:val="00846FE7"/>
    <w:rsid w:val="00847791"/>
    <w:rsid w:val="00851B28"/>
    <w:rsid w:val="00853D4F"/>
    <w:rsid w:val="00853FCE"/>
    <w:rsid w:val="00854F97"/>
    <w:rsid w:val="00856004"/>
    <w:rsid w:val="00856303"/>
    <w:rsid w:val="00856911"/>
    <w:rsid w:val="0086045D"/>
    <w:rsid w:val="008677FD"/>
    <w:rsid w:val="008706D4"/>
    <w:rsid w:val="00870F8A"/>
    <w:rsid w:val="008719A4"/>
    <w:rsid w:val="00871B91"/>
    <w:rsid w:val="00871D23"/>
    <w:rsid w:val="00874312"/>
    <w:rsid w:val="0087437C"/>
    <w:rsid w:val="008751D9"/>
    <w:rsid w:val="00875CD7"/>
    <w:rsid w:val="00876B4D"/>
    <w:rsid w:val="00877F18"/>
    <w:rsid w:val="008838F0"/>
    <w:rsid w:val="00884E81"/>
    <w:rsid w:val="00894A88"/>
    <w:rsid w:val="00895386"/>
    <w:rsid w:val="008A1C3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A2F"/>
    <w:rsid w:val="008B2F7F"/>
    <w:rsid w:val="008B51A0"/>
    <w:rsid w:val="008B592A"/>
    <w:rsid w:val="008B69FD"/>
    <w:rsid w:val="008B7A7F"/>
    <w:rsid w:val="008B7B5C"/>
    <w:rsid w:val="008C0C99"/>
    <w:rsid w:val="008C2017"/>
    <w:rsid w:val="008C3600"/>
    <w:rsid w:val="008C4958"/>
    <w:rsid w:val="008C4BAA"/>
    <w:rsid w:val="008C6AE8"/>
    <w:rsid w:val="008C7573"/>
    <w:rsid w:val="008D34F1"/>
    <w:rsid w:val="008D39D8"/>
    <w:rsid w:val="008D49FB"/>
    <w:rsid w:val="008D6D1A"/>
    <w:rsid w:val="008E065E"/>
    <w:rsid w:val="008E0927"/>
    <w:rsid w:val="008E1909"/>
    <w:rsid w:val="008E55EA"/>
    <w:rsid w:val="008E7EEE"/>
    <w:rsid w:val="008F1EAB"/>
    <w:rsid w:val="008F33DC"/>
    <w:rsid w:val="008F477F"/>
    <w:rsid w:val="008F6186"/>
    <w:rsid w:val="008F69E1"/>
    <w:rsid w:val="00902350"/>
    <w:rsid w:val="0090336B"/>
    <w:rsid w:val="009053AA"/>
    <w:rsid w:val="00906939"/>
    <w:rsid w:val="00910B7D"/>
    <w:rsid w:val="00911DFB"/>
    <w:rsid w:val="009139D9"/>
    <w:rsid w:val="00914AD8"/>
    <w:rsid w:val="00914BAD"/>
    <w:rsid w:val="00914DB8"/>
    <w:rsid w:val="00916079"/>
    <w:rsid w:val="00917CE9"/>
    <w:rsid w:val="00920BF2"/>
    <w:rsid w:val="00922010"/>
    <w:rsid w:val="00924AF1"/>
    <w:rsid w:val="00926DF1"/>
    <w:rsid w:val="00931BD9"/>
    <w:rsid w:val="009368F3"/>
    <w:rsid w:val="009407B1"/>
    <w:rsid w:val="00941636"/>
    <w:rsid w:val="00943742"/>
    <w:rsid w:val="00945C05"/>
    <w:rsid w:val="009464CD"/>
    <w:rsid w:val="00946945"/>
    <w:rsid w:val="00947713"/>
    <w:rsid w:val="00950DE7"/>
    <w:rsid w:val="00953920"/>
    <w:rsid w:val="00953D47"/>
    <w:rsid w:val="0095681E"/>
    <w:rsid w:val="009572D4"/>
    <w:rsid w:val="00960606"/>
    <w:rsid w:val="00961921"/>
    <w:rsid w:val="0096430A"/>
    <w:rsid w:val="0096554B"/>
    <w:rsid w:val="0096584A"/>
    <w:rsid w:val="00965ED8"/>
    <w:rsid w:val="00971619"/>
    <w:rsid w:val="00971F08"/>
    <w:rsid w:val="00973D21"/>
    <w:rsid w:val="00975EDE"/>
    <w:rsid w:val="0097603D"/>
    <w:rsid w:val="00976949"/>
    <w:rsid w:val="00980477"/>
    <w:rsid w:val="00985253"/>
    <w:rsid w:val="009853B3"/>
    <w:rsid w:val="00986A2D"/>
    <w:rsid w:val="00986AA5"/>
    <w:rsid w:val="00990630"/>
    <w:rsid w:val="00991761"/>
    <w:rsid w:val="00992AAE"/>
    <w:rsid w:val="00992F21"/>
    <w:rsid w:val="00994DCA"/>
    <w:rsid w:val="009960EC"/>
    <w:rsid w:val="009970DD"/>
    <w:rsid w:val="009A0FBA"/>
    <w:rsid w:val="009A1601"/>
    <w:rsid w:val="009A462D"/>
    <w:rsid w:val="009A5CBA"/>
    <w:rsid w:val="009B1F30"/>
    <w:rsid w:val="009B39AF"/>
    <w:rsid w:val="009B3AC2"/>
    <w:rsid w:val="009B4DF4"/>
    <w:rsid w:val="009B564E"/>
    <w:rsid w:val="009B7E87"/>
    <w:rsid w:val="009C2BE3"/>
    <w:rsid w:val="009C403E"/>
    <w:rsid w:val="009D0482"/>
    <w:rsid w:val="009D079F"/>
    <w:rsid w:val="009D1403"/>
    <w:rsid w:val="009D4FF0"/>
    <w:rsid w:val="009D703C"/>
    <w:rsid w:val="009D718F"/>
    <w:rsid w:val="009E068F"/>
    <w:rsid w:val="009E14E0"/>
    <w:rsid w:val="009E16DF"/>
    <w:rsid w:val="009E35DB"/>
    <w:rsid w:val="009E47A3"/>
    <w:rsid w:val="009E64CE"/>
    <w:rsid w:val="009E776F"/>
    <w:rsid w:val="009F08F3"/>
    <w:rsid w:val="009F344F"/>
    <w:rsid w:val="009F499E"/>
    <w:rsid w:val="009F5061"/>
    <w:rsid w:val="009F5455"/>
    <w:rsid w:val="009F7034"/>
    <w:rsid w:val="00A02BA9"/>
    <w:rsid w:val="00A048A8"/>
    <w:rsid w:val="00A04F49"/>
    <w:rsid w:val="00A10B36"/>
    <w:rsid w:val="00A13E54"/>
    <w:rsid w:val="00A17F63"/>
    <w:rsid w:val="00A2052C"/>
    <w:rsid w:val="00A2193B"/>
    <w:rsid w:val="00A233F4"/>
    <w:rsid w:val="00A2351A"/>
    <w:rsid w:val="00A24D18"/>
    <w:rsid w:val="00A264A9"/>
    <w:rsid w:val="00A27785"/>
    <w:rsid w:val="00A30187"/>
    <w:rsid w:val="00A3448A"/>
    <w:rsid w:val="00A36297"/>
    <w:rsid w:val="00A41E2B"/>
    <w:rsid w:val="00A45B74"/>
    <w:rsid w:val="00A52E1D"/>
    <w:rsid w:val="00A52F87"/>
    <w:rsid w:val="00A557DD"/>
    <w:rsid w:val="00A55FB8"/>
    <w:rsid w:val="00A57228"/>
    <w:rsid w:val="00A57BBB"/>
    <w:rsid w:val="00A6074A"/>
    <w:rsid w:val="00A61499"/>
    <w:rsid w:val="00A61C55"/>
    <w:rsid w:val="00A62A77"/>
    <w:rsid w:val="00A63483"/>
    <w:rsid w:val="00A65402"/>
    <w:rsid w:val="00A657D7"/>
    <w:rsid w:val="00A660AC"/>
    <w:rsid w:val="00A66F55"/>
    <w:rsid w:val="00A67E6C"/>
    <w:rsid w:val="00A70748"/>
    <w:rsid w:val="00A71B99"/>
    <w:rsid w:val="00A72F58"/>
    <w:rsid w:val="00A739D0"/>
    <w:rsid w:val="00A73FC8"/>
    <w:rsid w:val="00A75289"/>
    <w:rsid w:val="00A761D4"/>
    <w:rsid w:val="00A77EC4"/>
    <w:rsid w:val="00A851FB"/>
    <w:rsid w:val="00A91604"/>
    <w:rsid w:val="00A92879"/>
    <w:rsid w:val="00A9442A"/>
    <w:rsid w:val="00AA016F"/>
    <w:rsid w:val="00AA1ED6"/>
    <w:rsid w:val="00AA51D6"/>
    <w:rsid w:val="00AB0BC8"/>
    <w:rsid w:val="00AB11CA"/>
    <w:rsid w:val="00AB14D9"/>
    <w:rsid w:val="00AB2213"/>
    <w:rsid w:val="00AB2AA9"/>
    <w:rsid w:val="00AB3131"/>
    <w:rsid w:val="00AB416D"/>
    <w:rsid w:val="00AB4AB8"/>
    <w:rsid w:val="00AB655E"/>
    <w:rsid w:val="00AC007F"/>
    <w:rsid w:val="00AC2ECD"/>
    <w:rsid w:val="00AC3119"/>
    <w:rsid w:val="00AC3E1F"/>
    <w:rsid w:val="00AC49FB"/>
    <w:rsid w:val="00AC5A10"/>
    <w:rsid w:val="00AD0AA3"/>
    <w:rsid w:val="00AD2239"/>
    <w:rsid w:val="00AD3F94"/>
    <w:rsid w:val="00AD4A5A"/>
    <w:rsid w:val="00AE0AF2"/>
    <w:rsid w:val="00AE27AC"/>
    <w:rsid w:val="00AE3743"/>
    <w:rsid w:val="00AE40E0"/>
    <w:rsid w:val="00AE4DBA"/>
    <w:rsid w:val="00AE4F07"/>
    <w:rsid w:val="00AE68E2"/>
    <w:rsid w:val="00AE6B57"/>
    <w:rsid w:val="00AF1C5D"/>
    <w:rsid w:val="00AF2E28"/>
    <w:rsid w:val="00AF42D7"/>
    <w:rsid w:val="00B006FE"/>
    <w:rsid w:val="00B007CB"/>
    <w:rsid w:val="00B025C7"/>
    <w:rsid w:val="00B02AA9"/>
    <w:rsid w:val="00B02FA3"/>
    <w:rsid w:val="00B04E0E"/>
    <w:rsid w:val="00B05084"/>
    <w:rsid w:val="00B07186"/>
    <w:rsid w:val="00B157F9"/>
    <w:rsid w:val="00B20256"/>
    <w:rsid w:val="00B207DD"/>
    <w:rsid w:val="00B20D09"/>
    <w:rsid w:val="00B23F9B"/>
    <w:rsid w:val="00B2763F"/>
    <w:rsid w:val="00B27AAC"/>
    <w:rsid w:val="00B30929"/>
    <w:rsid w:val="00B36DB6"/>
    <w:rsid w:val="00B372AA"/>
    <w:rsid w:val="00B40445"/>
    <w:rsid w:val="00B41888"/>
    <w:rsid w:val="00B440E0"/>
    <w:rsid w:val="00B45A52"/>
    <w:rsid w:val="00B46175"/>
    <w:rsid w:val="00B55282"/>
    <w:rsid w:val="00B56582"/>
    <w:rsid w:val="00B6188F"/>
    <w:rsid w:val="00B664C7"/>
    <w:rsid w:val="00B739F6"/>
    <w:rsid w:val="00B7626D"/>
    <w:rsid w:val="00B801B3"/>
    <w:rsid w:val="00B81A6C"/>
    <w:rsid w:val="00B82D27"/>
    <w:rsid w:val="00B83100"/>
    <w:rsid w:val="00B8595E"/>
    <w:rsid w:val="00B85DE5"/>
    <w:rsid w:val="00B86952"/>
    <w:rsid w:val="00B87B60"/>
    <w:rsid w:val="00B90F73"/>
    <w:rsid w:val="00B93B59"/>
    <w:rsid w:val="00B9406A"/>
    <w:rsid w:val="00B95346"/>
    <w:rsid w:val="00B96F11"/>
    <w:rsid w:val="00BA2280"/>
    <w:rsid w:val="00BA2775"/>
    <w:rsid w:val="00BA2A08"/>
    <w:rsid w:val="00BA56D2"/>
    <w:rsid w:val="00BA76E0"/>
    <w:rsid w:val="00BB01BB"/>
    <w:rsid w:val="00BB12BF"/>
    <w:rsid w:val="00BB2A25"/>
    <w:rsid w:val="00BB48CC"/>
    <w:rsid w:val="00BB51E9"/>
    <w:rsid w:val="00BB64A9"/>
    <w:rsid w:val="00BC0FDC"/>
    <w:rsid w:val="00BC2F32"/>
    <w:rsid w:val="00BC3053"/>
    <w:rsid w:val="00BC4D2E"/>
    <w:rsid w:val="00BD0377"/>
    <w:rsid w:val="00BD369C"/>
    <w:rsid w:val="00BD4444"/>
    <w:rsid w:val="00BD48AC"/>
    <w:rsid w:val="00BD555A"/>
    <w:rsid w:val="00BD5F1A"/>
    <w:rsid w:val="00BE1234"/>
    <w:rsid w:val="00BE2FA6"/>
    <w:rsid w:val="00BE333F"/>
    <w:rsid w:val="00BE4101"/>
    <w:rsid w:val="00BE52AA"/>
    <w:rsid w:val="00BE5AE0"/>
    <w:rsid w:val="00BE7406"/>
    <w:rsid w:val="00BE7603"/>
    <w:rsid w:val="00BE782C"/>
    <w:rsid w:val="00BF3279"/>
    <w:rsid w:val="00BF74C7"/>
    <w:rsid w:val="00C015F1"/>
    <w:rsid w:val="00C01F33"/>
    <w:rsid w:val="00C02CC6"/>
    <w:rsid w:val="00C040F7"/>
    <w:rsid w:val="00C041B0"/>
    <w:rsid w:val="00C044AB"/>
    <w:rsid w:val="00C0563F"/>
    <w:rsid w:val="00C05706"/>
    <w:rsid w:val="00C06567"/>
    <w:rsid w:val="00C07377"/>
    <w:rsid w:val="00C10478"/>
    <w:rsid w:val="00C12107"/>
    <w:rsid w:val="00C14D4B"/>
    <w:rsid w:val="00C154BB"/>
    <w:rsid w:val="00C24345"/>
    <w:rsid w:val="00C24E5A"/>
    <w:rsid w:val="00C279B5"/>
    <w:rsid w:val="00C27C45"/>
    <w:rsid w:val="00C31DF9"/>
    <w:rsid w:val="00C3719D"/>
    <w:rsid w:val="00C45258"/>
    <w:rsid w:val="00C54995"/>
    <w:rsid w:val="00C54D41"/>
    <w:rsid w:val="00C60783"/>
    <w:rsid w:val="00C609CF"/>
    <w:rsid w:val="00C64672"/>
    <w:rsid w:val="00C70697"/>
    <w:rsid w:val="00C70D7D"/>
    <w:rsid w:val="00C72EF4"/>
    <w:rsid w:val="00C75D2F"/>
    <w:rsid w:val="00C76225"/>
    <w:rsid w:val="00C767BE"/>
    <w:rsid w:val="00C76E3C"/>
    <w:rsid w:val="00C801CA"/>
    <w:rsid w:val="00C81568"/>
    <w:rsid w:val="00C846C1"/>
    <w:rsid w:val="00C87469"/>
    <w:rsid w:val="00C9027A"/>
    <w:rsid w:val="00C905B9"/>
    <w:rsid w:val="00C9068E"/>
    <w:rsid w:val="00C93C4B"/>
    <w:rsid w:val="00C944AB"/>
    <w:rsid w:val="00C95B40"/>
    <w:rsid w:val="00CA1ED8"/>
    <w:rsid w:val="00CB15EB"/>
    <w:rsid w:val="00CB1F63"/>
    <w:rsid w:val="00CB4828"/>
    <w:rsid w:val="00CB7170"/>
    <w:rsid w:val="00CC040E"/>
    <w:rsid w:val="00CC111F"/>
    <w:rsid w:val="00CC2011"/>
    <w:rsid w:val="00CC2CD3"/>
    <w:rsid w:val="00CC3EA0"/>
    <w:rsid w:val="00CC63A8"/>
    <w:rsid w:val="00CC73D6"/>
    <w:rsid w:val="00CC7B45"/>
    <w:rsid w:val="00CD1188"/>
    <w:rsid w:val="00CD2EB3"/>
    <w:rsid w:val="00CD2ED1"/>
    <w:rsid w:val="00CD337B"/>
    <w:rsid w:val="00CD619F"/>
    <w:rsid w:val="00CE0424"/>
    <w:rsid w:val="00CE123A"/>
    <w:rsid w:val="00CE52A9"/>
    <w:rsid w:val="00CE7561"/>
    <w:rsid w:val="00CF0796"/>
    <w:rsid w:val="00CF1354"/>
    <w:rsid w:val="00CF2E5B"/>
    <w:rsid w:val="00CF3B1F"/>
    <w:rsid w:val="00CF3BF6"/>
    <w:rsid w:val="00CF4D11"/>
    <w:rsid w:val="00CF625B"/>
    <w:rsid w:val="00CF687E"/>
    <w:rsid w:val="00CF75E7"/>
    <w:rsid w:val="00D0349B"/>
    <w:rsid w:val="00D057A2"/>
    <w:rsid w:val="00D10249"/>
    <w:rsid w:val="00D10B50"/>
    <w:rsid w:val="00D115C3"/>
    <w:rsid w:val="00D11897"/>
    <w:rsid w:val="00D13135"/>
    <w:rsid w:val="00D13E4E"/>
    <w:rsid w:val="00D239A7"/>
    <w:rsid w:val="00D23F47"/>
    <w:rsid w:val="00D2452E"/>
    <w:rsid w:val="00D33861"/>
    <w:rsid w:val="00D34BCE"/>
    <w:rsid w:val="00D36E71"/>
    <w:rsid w:val="00D37D87"/>
    <w:rsid w:val="00D40B33"/>
    <w:rsid w:val="00D41692"/>
    <w:rsid w:val="00D4318F"/>
    <w:rsid w:val="00D438BF"/>
    <w:rsid w:val="00D440F8"/>
    <w:rsid w:val="00D462F5"/>
    <w:rsid w:val="00D50F97"/>
    <w:rsid w:val="00D546FF"/>
    <w:rsid w:val="00D55AD5"/>
    <w:rsid w:val="00D576CA"/>
    <w:rsid w:val="00D61AF5"/>
    <w:rsid w:val="00D62B05"/>
    <w:rsid w:val="00D63CD9"/>
    <w:rsid w:val="00D652B5"/>
    <w:rsid w:val="00D66155"/>
    <w:rsid w:val="00D66743"/>
    <w:rsid w:val="00D708B0"/>
    <w:rsid w:val="00D763B9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1315"/>
    <w:rsid w:val="00DD2F84"/>
    <w:rsid w:val="00DD36E4"/>
    <w:rsid w:val="00DD4F4C"/>
    <w:rsid w:val="00DD71E2"/>
    <w:rsid w:val="00DE42B9"/>
    <w:rsid w:val="00DE5608"/>
    <w:rsid w:val="00DE58D0"/>
    <w:rsid w:val="00DE654F"/>
    <w:rsid w:val="00DF0B6E"/>
    <w:rsid w:val="00DF15E0"/>
    <w:rsid w:val="00DF37A0"/>
    <w:rsid w:val="00DF74B1"/>
    <w:rsid w:val="00DF7CD0"/>
    <w:rsid w:val="00E00BB1"/>
    <w:rsid w:val="00E037C4"/>
    <w:rsid w:val="00E110E7"/>
    <w:rsid w:val="00E11B20"/>
    <w:rsid w:val="00E125D8"/>
    <w:rsid w:val="00E17FA2"/>
    <w:rsid w:val="00E22330"/>
    <w:rsid w:val="00E2411B"/>
    <w:rsid w:val="00E30B5A"/>
    <w:rsid w:val="00E3123D"/>
    <w:rsid w:val="00E31461"/>
    <w:rsid w:val="00E3192C"/>
    <w:rsid w:val="00E31D43"/>
    <w:rsid w:val="00E32608"/>
    <w:rsid w:val="00E34188"/>
    <w:rsid w:val="00E34B6E"/>
    <w:rsid w:val="00E35559"/>
    <w:rsid w:val="00E3723A"/>
    <w:rsid w:val="00E37860"/>
    <w:rsid w:val="00E42FFB"/>
    <w:rsid w:val="00E446F1"/>
    <w:rsid w:val="00E46886"/>
    <w:rsid w:val="00E47AEF"/>
    <w:rsid w:val="00E53B75"/>
    <w:rsid w:val="00E54E3B"/>
    <w:rsid w:val="00E57565"/>
    <w:rsid w:val="00E62ADE"/>
    <w:rsid w:val="00E63838"/>
    <w:rsid w:val="00E64434"/>
    <w:rsid w:val="00E67C51"/>
    <w:rsid w:val="00E7028B"/>
    <w:rsid w:val="00E727EC"/>
    <w:rsid w:val="00E72EFC"/>
    <w:rsid w:val="00E7302B"/>
    <w:rsid w:val="00E74A98"/>
    <w:rsid w:val="00E758EC"/>
    <w:rsid w:val="00E76BB6"/>
    <w:rsid w:val="00E8234C"/>
    <w:rsid w:val="00E82422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34"/>
    <w:rsid w:val="00EA6C69"/>
    <w:rsid w:val="00EA7A41"/>
    <w:rsid w:val="00EB077B"/>
    <w:rsid w:val="00EB0F4D"/>
    <w:rsid w:val="00EB15BF"/>
    <w:rsid w:val="00EB4EA2"/>
    <w:rsid w:val="00EB56ED"/>
    <w:rsid w:val="00EC27C6"/>
    <w:rsid w:val="00EC4207"/>
    <w:rsid w:val="00EC5653"/>
    <w:rsid w:val="00EC71CE"/>
    <w:rsid w:val="00EC75C8"/>
    <w:rsid w:val="00ED1006"/>
    <w:rsid w:val="00ED6CE4"/>
    <w:rsid w:val="00EF18FE"/>
    <w:rsid w:val="00EF5787"/>
    <w:rsid w:val="00EF60D0"/>
    <w:rsid w:val="00EF7AC6"/>
    <w:rsid w:val="00F0528D"/>
    <w:rsid w:val="00F06477"/>
    <w:rsid w:val="00F06C67"/>
    <w:rsid w:val="00F06DFD"/>
    <w:rsid w:val="00F071D1"/>
    <w:rsid w:val="00F07533"/>
    <w:rsid w:val="00F10629"/>
    <w:rsid w:val="00F1229E"/>
    <w:rsid w:val="00F15FA5"/>
    <w:rsid w:val="00F1725F"/>
    <w:rsid w:val="00F2053E"/>
    <w:rsid w:val="00F209B7"/>
    <w:rsid w:val="00F21ADD"/>
    <w:rsid w:val="00F2376F"/>
    <w:rsid w:val="00F243D8"/>
    <w:rsid w:val="00F30828"/>
    <w:rsid w:val="00F313D6"/>
    <w:rsid w:val="00F31498"/>
    <w:rsid w:val="00F3458E"/>
    <w:rsid w:val="00F35F17"/>
    <w:rsid w:val="00F36A3A"/>
    <w:rsid w:val="00F40F0C"/>
    <w:rsid w:val="00F45234"/>
    <w:rsid w:val="00F46A6B"/>
    <w:rsid w:val="00F4766C"/>
    <w:rsid w:val="00F507D1"/>
    <w:rsid w:val="00F519CE"/>
    <w:rsid w:val="00F51ADA"/>
    <w:rsid w:val="00F607C5"/>
    <w:rsid w:val="00F60DEA"/>
    <w:rsid w:val="00F61291"/>
    <w:rsid w:val="00F61A32"/>
    <w:rsid w:val="00F6302A"/>
    <w:rsid w:val="00F64C2B"/>
    <w:rsid w:val="00F651BE"/>
    <w:rsid w:val="00F67F53"/>
    <w:rsid w:val="00F703BE"/>
    <w:rsid w:val="00F708E1"/>
    <w:rsid w:val="00F71F69"/>
    <w:rsid w:val="00F72B72"/>
    <w:rsid w:val="00F74BB9"/>
    <w:rsid w:val="00F750D6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AAD"/>
    <w:rsid w:val="00F92782"/>
    <w:rsid w:val="00F93AA9"/>
    <w:rsid w:val="00F96985"/>
    <w:rsid w:val="00F97838"/>
    <w:rsid w:val="00F978D0"/>
    <w:rsid w:val="00FA2BB3"/>
    <w:rsid w:val="00FA523E"/>
    <w:rsid w:val="00FB4C80"/>
    <w:rsid w:val="00FB6A6A"/>
    <w:rsid w:val="00FC3C01"/>
    <w:rsid w:val="00FC7429"/>
    <w:rsid w:val="00FD07F6"/>
    <w:rsid w:val="00FD1EC8"/>
    <w:rsid w:val="00FD47ED"/>
    <w:rsid w:val="00FD74DB"/>
    <w:rsid w:val="00FD7660"/>
    <w:rsid w:val="00FE0655"/>
    <w:rsid w:val="00FE2365"/>
    <w:rsid w:val="00FE36FA"/>
    <w:rsid w:val="00FE4859"/>
    <w:rsid w:val="00FE4C7B"/>
    <w:rsid w:val="00FE7336"/>
    <w:rsid w:val="00FE787C"/>
    <w:rsid w:val="00FF0050"/>
    <w:rsid w:val="00FF45A5"/>
    <w:rsid w:val="00FF56B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F7AF4FD"/>
  <w15:chartTrackingRefBased/>
  <w15:docId w15:val="{730B79CE-3BFC-401E-BBCF-5E1E277A3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630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5630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563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5630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5630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5630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5630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5630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5630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5630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5630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5630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5630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5630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5630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56303"/>
    <w:pPr>
      <w:ind w:left="1418" w:hanging="1418"/>
    </w:pPr>
  </w:style>
  <w:style w:type="paragraph" w:styleId="TOC3">
    <w:name w:val="toc 3"/>
    <w:basedOn w:val="TOC2"/>
    <w:semiHidden/>
    <w:rsid w:val="00856303"/>
    <w:pPr>
      <w:ind w:left="1134" w:hanging="1134"/>
    </w:pPr>
  </w:style>
  <w:style w:type="paragraph" w:styleId="TOC2">
    <w:name w:val="toc 2"/>
    <w:basedOn w:val="TOC1"/>
    <w:semiHidden/>
    <w:rsid w:val="0085630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56303"/>
    <w:pPr>
      <w:ind w:left="284"/>
    </w:pPr>
  </w:style>
  <w:style w:type="paragraph" w:styleId="Index1">
    <w:name w:val="index 1"/>
    <w:basedOn w:val="Normal"/>
    <w:semiHidden/>
    <w:rsid w:val="00856303"/>
    <w:pPr>
      <w:keepLines/>
      <w:spacing w:after="0"/>
    </w:pPr>
  </w:style>
  <w:style w:type="paragraph" w:styleId="DocumentMap">
    <w:name w:val="Document Map"/>
    <w:basedOn w:val="Normal"/>
    <w:semiHidden/>
    <w:rsid w:val="0085630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56303"/>
    <w:pPr>
      <w:ind w:left="851"/>
    </w:pPr>
  </w:style>
  <w:style w:type="paragraph" w:styleId="ListNumber">
    <w:name w:val="List Number"/>
    <w:basedOn w:val="List"/>
    <w:rsid w:val="00856303"/>
  </w:style>
  <w:style w:type="paragraph" w:styleId="List">
    <w:name w:val="List"/>
    <w:basedOn w:val="Normal"/>
    <w:rsid w:val="00856303"/>
    <w:pPr>
      <w:ind w:left="568" w:hanging="284"/>
    </w:pPr>
  </w:style>
  <w:style w:type="paragraph" w:styleId="Header">
    <w:name w:val="header"/>
    <w:rsid w:val="008563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5630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5630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5630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56303"/>
    <w:pPr>
      <w:ind w:left="1418" w:hanging="1418"/>
    </w:pPr>
  </w:style>
  <w:style w:type="paragraph" w:styleId="TOC6">
    <w:name w:val="toc 6"/>
    <w:basedOn w:val="TOC5"/>
    <w:next w:val="Normal"/>
    <w:semiHidden/>
    <w:rsid w:val="00856303"/>
    <w:pPr>
      <w:ind w:left="1985" w:hanging="1985"/>
    </w:pPr>
  </w:style>
  <w:style w:type="paragraph" w:styleId="TOC7">
    <w:name w:val="toc 7"/>
    <w:basedOn w:val="TOC6"/>
    <w:next w:val="Normal"/>
    <w:semiHidden/>
    <w:rsid w:val="00856303"/>
    <w:pPr>
      <w:ind w:left="2268" w:hanging="2268"/>
    </w:pPr>
  </w:style>
  <w:style w:type="paragraph" w:styleId="ListBullet2">
    <w:name w:val="List Bullet 2"/>
    <w:basedOn w:val="ListBullet"/>
    <w:rsid w:val="00856303"/>
    <w:pPr>
      <w:numPr>
        <w:numId w:val="6"/>
      </w:numPr>
    </w:pPr>
  </w:style>
  <w:style w:type="paragraph" w:styleId="ListBullet">
    <w:name w:val="List Bullet"/>
    <w:basedOn w:val="BodyText"/>
    <w:rsid w:val="00856303"/>
    <w:pPr>
      <w:numPr>
        <w:numId w:val="5"/>
      </w:numPr>
    </w:pPr>
  </w:style>
  <w:style w:type="paragraph" w:styleId="ListBullet3">
    <w:name w:val="List Bullet 3"/>
    <w:basedOn w:val="ListBullet2"/>
    <w:rsid w:val="00856303"/>
    <w:pPr>
      <w:numPr>
        <w:numId w:val="7"/>
      </w:numPr>
    </w:pPr>
  </w:style>
  <w:style w:type="paragraph" w:customStyle="1" w:styleId="EQ">
    <w:name w:val="EQ"/>
    <w:basedOn w:val="Normal"/>
    <w:next w:val="Normal"/>
    <w:rsid w:val="0085630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56303"/>
    <w:pPr>
      <w:ind w:left="851"/>
    </w:pPr>
  </w:style>
  <w:style w:type="paragraph" w:styleId="List3">
    <w:name w:val="List 3"/>
    <w:basedOn w:val="List2"/>
    <w:rsid w:val="00856303"/>
    <w:pPr>
      <w:ind w:left="1135"/>
    </w:pPr>
  </w:style>
  <w:style w:type="paragraph" w:styleId="List4">
    <w:name w:val="List 4"/>
    <w:basedOn w:val="List3"/>
    <w:rsid w:val="00856303"/>
    <w:pPr>
      <w:ind w:left="1418"/>
    </w:pPr>
  </w:style>
  <w:style w:type="paragraph" w:styleId="List5">
    <w:name w:val="List 5"/>
    <w:basedOn w:val="List4"/>
    <w:rsid w:val="00856303"/>
    <w:pPr>
      <w:ind w:left="1702"/>
    </w:pPr>
  </w:style>
  <w:style w:type="paragraph" w:customStyle="1" w:styleId="EditorsNote">
    <w:name w:val="Editor's Note"/>
    <w:basedOn w:val="Normal"/>
    <w:rsid w:val="0085630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56303"/>
    <w:pPr>
      <w:numPr>
        <w:numId w:val="8"/>
      </w:numPr>
    </w:pPr>
  </w:style>
  <w:style w:type="paragraph" w:styleId="ListBullet5">
    <w:name w:val="List Bullet 5"/>
    <w:basedOn w:val="ListBullet4"/>
    <w:rsid w:val="00856303"/>
    <w:pPr>
      <w:numPr>
        <w:numId w:val="4"/>
      </w:numPr>
    </w:pPr>
  </w:style>
  <w:style w:type="paragraph" w:styleId="Footer">
    <w:name w:val="footer"/>
    <w:basedOn w:val="Header"/>
    <w:semiHidden/>
    <w:rsid w:val="0085630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56303"/>
    <w:pPr>
      <w:numPr>
        <w:numId w:val="2"/>
      </w:numPr>
    </w:pPr>
  </w:style>
  <w:style w:type="paragraph" w:styleId="BalloonText">
    <w:name w:val="Balloon Text"/>
    <w:basedOn w:val="Normal"/>
    <w:semiHidden/>
    <w:rsid w:val="0085630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56303"/>
  </w:style>
  <w:style w:type="paragraph" w:styleId="BodyText">
    <w:name w:val="Body Text"/>
    <w:basedOn w:val="Normal"/>
    <w:link w:val="BodyTextChar"/>
    <w:rsid w:val="00856303"/>
  </w:style>
  <w:style w:type="character" w:styleId="Hyperlink">
    <w:name w:val="Hyperlink"/>
    <w:uiPriority w:val="99"/>
    <w:rsid w:val="00856303"/>
    <w:rPr>
      <w:color w:val="0000FF"/>
      <w:u w:val="single"/>
      <w:lang w:val="en-GB"/>
    </w:rPr>
  </w:style>
  <w:style w:type="character" w:styleId="FollowedHyperlink">
    <w:name w:val="FollowedHyperlink"/>
    <w:semiHidden/>
    <w:rsid w:val="00856303"/>
    <w:rPr>
      <w:color w:val="FF0000"/>
      <w:u w:val="single"/>
    </w:rPr>
  </w:style>
  <w:style w:type="character" w:styleId="CommentReference">
    <w:name w:val="annotation reference"/>
    <w:semiHidden/>
    <w:rsid w:val="00856303"/>
    <w:rPr>
      <w:sz w:val="16"/>
      <w:szCs w:val="16"/>
    </w:rPr>
  </w:style>
  <w:style w:type="paragraph" w:styleId="CommentText">
    <w:name w:val="annotation text"/>
    <w:basedOn w:val="Normal"/>
    <w:semiHidden/>
    <w:rsid w:val="00856303"/>
  </w:style>
  <w:style w:type="paragraph" w:styleId="CommentSubject">
    <w:name w:val="annotation subject"/>
    <w:basedOn w:val="CommentText"/>
    <w:next w:val="CommentText"/>
    <w:semiHidden/>
    <w:rsid w:val="00856303"/>
    <w:rPr>
      <w:b/>
      <w:bCs/>
    </w:rPr>
  </w:style>
  <w:style w:type="character" w:customStyle="1" w:styleId="Heading1Char">
    <w:name w:val="Heading 1 Char"/>
    <w:link w:val="Heading1"/>
    <w:rsid w:val="0085630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5630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5630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5630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5630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5630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5630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5630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5630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56303"/>
    <w:pPr>
      <w:spacing w:after="0"/>
    </w:pPr>
  </w:style>
  <w:style w:type="paragraph" w:customStyle="1" w:styleId="TAL">
    <w:name w:val="TAL"/>
    <w:basedOn w:val="Normal"/>
    <w:rsid w:val="0085630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56303"/>
    <w:pPr>
      <w:jc w:val="center"/>
    </w:pPr>
  </w:style>
  <w:style w:type="paragraph" w:customStyle="1" w:styleId="TAH">
    <w:name w:val="TAH"/>
    <w:basedOn w:val="TAC"/>
    <w:rsid w:val="00856303"/>
    <w:rPr>
      <w:b/>
    </w:rPr>
  </w:style>
  <w:style w:type="paragraph" w:customStyle="1" w:styleId="TAN">
    <w:name w:val="TAN"/>
    <w:basedOn w:val="TAL"/>
    <w:rsid w:val="00856303"/>
    <w:pPr>
      <w:ind w:left="851" w:hanging="851"/>
    </w:pPr>
  </w:style>
  <w:style w:type="paragraph" w:customStyle="1" w:styleId="TAR">
    <w:name w:val="TAR"/>
    <w:basedOn w:val="TAL"/>
    <w:rsid w:val="00856303"/>
    <w:pPr>
      <w:jc w:val="right"/>
    </w:pPr>
  </w:style>
  <w:style w:type="paragraph" w:customStyle="1" w:styleId="TH">
    <w:name w:val="TH"/>
    <w:basedOn w:val="Normal"/>
    <w:rsid w:val="0085630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5630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5630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563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563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563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563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56303"/>
  </w:style>
  <w:style w:type="paragraph" w:customStyle="1" w:styleId="ZH">
    <w:name w:val="ZH"/>
    <w:rsid w:val="008563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563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563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563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56303"/>
    <w:pPr>
      <w:framePr w:wrap="notBeside" w:y="16161"/>
    </w:pPr>
  </w:style>
  <w:style w:type="paragraph" w:customStyle="1" w:styleId="FP">
    <w:name w:val="FP"/>
    <w:basedOn w:val="Normal"/>
    <w:rsid w:val="0085630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5630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5630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85630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5630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D73EB"/>
    <w:pPr>
      <w:ind w:left="720"/>
      <w:contextualSpacing/>
    </w:pPr>
  </w:style>
  <w:style w:type="paragraph" w:styleId="Revision">
    <w:name w:val="Revision"/>
    <w:hidden/>
    <w:uiPriority w:val="99"/>
    <w:semiHidden/>
    <w:rsid w:val="00BC2F32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69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TSG_RAN/TSGR_76/Docs/RP-171485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jevi\Documents\3GPP\3GPP_meetings\RAN2\RAN2_NR_adhocs\RAN2_NR_AH_3\Draft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5NUHHDQN7SK2-1476151046-27103</_dlc_DocId>
    <_dlc_DocIdUrl xmlns="f166a696-7b5b-4ccd-9f0c-ffde0cceec81">
      <Url>https://ericsson.sharepoint.com/sites/star/_layouts/15/DocIdRedir.aspx?ID=5NUHHDQN7SK2-1476151046-27103</Url>
      <Description>5NUHHDQN7SK2-1476151046-27103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83A6B0-8E0F-4773-B256-4783F2655B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purl.org/dc/dcmitype/"/>
    <ds:schemaRef ds:uri="http://purl.org/dc/terms/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11109f9-ed58-4498-a270-1fb2086a5321"/>
    <ds:schemaRef ds:uri="http://purl.org/dc/elements/1.1/"/>
    <ds:schemaRef ds:uri="http://schemas.microsoft.com/sharepoint/v4"/>
    <ds:schemaRef ds:uri="f166a696-7b5b-4ccd-9f0c-ffde0cceec8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0A093A6-B0F1-4A47-810C-C594F05DE22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101FE09-B089-4605-8B8B-2DE47541E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D77B618-F894-40A8-8C6E-3DE6CBF39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803</TotalTime>
  <Pages>3</Pages>
  <Words>1336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cp:keywords>Ericsson; TDoc; 3GPP</cp:keywords>
  <cp:lastModifiedBy>Ericsson</cp:lastModifiedBy>
  <cp:revision>319</cp:revision>
  <cp:lastPrinted>2017-11-15T13:54:00Z</cp:lastPrinted>
  <dcterms:created xsi:type="dcterms:W3CDTF">2018-02-05T14:18:00Z</dcterms:created>
  <dcterms:modified xsi:type="dcterms:W3CDTF">2018-08-09T22:35:00Z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ed48622b-ad2c-4dbc-8477-202eb01598ff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